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5"/>
        <w:rPr>
          <w:rFonts w:ascii="黑体" w:hAnsi="黑体" w:eastAsia="黑体"/>
          <w:sz w:val="28"/>
          <w:szCs w:val="28"/>
        </w:rPr>
      </w:pPr>
      <w:bookmarkStart w:id="0" w:name="SectionMark0"/>
      <w:r>
        <w:rPr>
          <w:rFonts w:ascii="黑体" w:hAnsi="黑体" w:eastAsia="黑体"/>
          <w:sz w:val="28"/>
          <w:szCs w:val="28"/>
        </w:rPr>
        <w:pict>
          <v:shape id="fmFrame8" o:spid="_x0000_s1026" o:spt="202" type="#_x0000_t202" style="position:absolute;left:0pt;margin-left:217.25pt;margin-top:0.2pt;height:56.7pt;width:250pt;mso-position-horizontal-relative:margin;mso-position-vertical-relative:margin;z-index:251660288;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">
            <v:path/>
            <v:fill focussize="0,0"/>
            <v:stroke on="f" joinstyle="miter"/>
            <v:imagedata o:title=""/>
            <o:lock v:ext="edit"/>
            <v:textbox inset="0mm,0mm,0mm,0mm">
              <w:txbxContent>
                <w:p>
                  <w:pPr>
                    <w:pStyle w:val="111"/>
                  </w:pPr>
                  <w:r>
                    <w:t>DG</w:t>
                  </w:r>
                </w:p>
              </w:txbxContent>
            </v:textbox>
            <w10:anchorlock/>
          </v:shape>
        </w:pict>
      </w:r>
      <w:r>
        <w:rPr>
          <w:rFonts w:ascii="黑体" w:hAnsi="黑体" w:eastAsia="黑体"/>
          <w:sz w:val="28"/>
          <w:szCs w:val="28"/>
        </w:rPr>
        <w:pict>
          <v:shape id="fmFrame7" o:spid="_x0000_s1027" o:spt="202" type="#_x0000_t202" style="position:absolute;left:0pt;margin-left:3.6pt;margin-top:698.6pt;height:28.6pt;width:466.75pt;mso-position-horizontal-relative:margin;mso-position-vertical-relative:margin;z-index:251658240;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">
            <v:path/>
            <v:fill focussize="0,0"/>
            <v:stroke on="f" joinstyle="miter"/>
            <v:imagedata o:title=""/>
            <o:lock v:ext="edit"/>
            <v:textbox inset="0mm,0mm,0mm,0mm">
              <w:txbxContent>
                <w:p>
                  <w:pPr>
                    <w:pStyle w:val="96"/>
                    <w:rPr>
                      <w:sz w:val="32"/>
                    </w:rPr>
                  </w:pPr>
                  <w:r>
                    <w:rPr>
                      <w:rFonts w:hint="eastAsia"/>
                      <w:sz w:val="32"/>
                      <w:szCs w:val="32"/>
                    </w:rPr>
                    <w:t xml:space="preserve">内蒙古自治区农牧厅  </w:t>
                  </w:r>
                  <w:r>
                    <w:rPr>
                      <w:rFonts w:hint="eastAsia"/>
                      <w:sz w:val="28"/>
                      <w:szCs w:val="28"/>
                    </w:rPr>
                    <w:t>发布</w:t>
                  </w:r>
                </w:p>
              </w:txbxContent>
            </v:textbox>
            <w10:anchorlock/>
          </v:shape>
        </w:pict>
      </w:r>
      <w:bookmarkStart w:id="112" w:name="_GoBack"/>
      <w:bookmarkEnd w:id="112"/>
      <w:r>
        <w:rPr>
          <w:rFonts w:ascii="黑体" w:hAnsi="黑体" w:eastAsia="黑体"/>
          <w:sz w:val="28"/>
          <w:szCs w:val="28"/>
        </w:rPr>
        <w:pict>
          <v:shape id="fmFrame6" o:spid="_x0000_s1028" o:spt="202" type="#_x0000_t202" style="position:absolute;left:0pt;margin-left:322.85pt;margin-top:663.35pt;height:24.6pt;width:144.25pt;mso-position-horizontal-relative:margin;mso-position-vertical-relative:margin;z-index:251658240;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">
            <v:path/>
            <v:fill focussize="0,0"/>
            <v:stroke on="f" joinstyle="miter"/>
            <v:imagedata o:title=""/>
            <o:lock v:ext="edit"/>
            <v:textbox inset="0mm,0mm,0mm,0mm">
              <w:txbxContent>
                <w:p>
                  <w:pPr>
                    <w:pStyle w:val="120"/>
                    <w:rPr>
                      <w:rFonts w:ascii="黑体"/>
                    </w:rPr>
                  </w:pPr>
                  <w:r>
                    <w:rPr>
                      <w:rFonts w:hint="default" w:ascii="黑体" w:hAnsi="宋体"/>
                      <w:lang w:val="en"/>
                    </w:rPr>
                    <w:t>2022</w:t>
                  </w:r>
                  <w:r>
                    <w:rPr>
                      <w:rFonts w:hint="eastAsia" w:ascii="黑体"/>
                    </w:rPr>
                    <w:t>-</w:t>
                  </w:r>
                  <w:r>
                    <w:rPr>
                      <w:rFonts w:hint="eastAsia" w:ascii="黑体"/>
                      <w:lang w:val="en-US" w:eastAsia="zh-CN"/>
                    </w:rPr>
                    <w:t>3</w:t>
                  </w:r>
                  <w:r>
                    <w:rPr>
                      <w:rFonts w:hint="eastAsia" w:ascii="黑体"/>
                    </w:rPr>
                    <w:t>-</w:t>
                  </w:r>
                  <w:r>
                    <w:rPr>
                      <w:rFonts w:hint="eastAsia" w:ascii="黑体"/>
                      <w:lang w:val="en-US" w:eastAsia="zh-CN"/>
                    </w:rPr>
                    <w:t>14</w:t>
                  </w:r>
                  <w:r>
                    <w:rPr>
                      <w:rFonts w:hint="eastAsia" w:ascii="黑体"/>
                    </w:rPr>
                    <w:t>实施</w:t>
                  </w:r>
                </w:p>
              </w:txbxContent>
            </v:textbox>
            <w10:anchorlock/>
          </v:shape>
        </w:pict>
      </w:r>
      <w:r>
        <w:rPr>
          <w:rFonts w:ascii="黑体" w:hAnsi="黑体" w:eastAsia="黑体"/>
          <w:sz w:val="28"/>
          <w:szCs w:val="28"/>
        </w:rPr>
        <w:pict>
          <v:shape id="fmFrame5" o:spid="_x0000_s1029" o:spt="202" type="#_x0000_t202" style="position:absolute;left:0pt;margin-left:0pt;margin-top:663pt;height:24.6pt;width:159pt;mso-position-horizontal-relative:margin;mso-position-vertical-relative:margin;z-index:251657216;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">
            <v:path/>
            <v:fill focussize="0,0"/>
            <v:stroke on="f" joinstyle="miter"/>
            <v:imagedata o:title=""/>
            <o:lock v:ext="edit"/>
            <v:textbox inset="0mm,0mm,0mm,0mm">
              <w:txbxContent>
                <w:p>
                  <w:pPr>
                    <w:pStyle w:val="69"/>
                    <w:rPr>
                      <w:rFonts w:ascii="黑体"/>
                    </w:rPr>
                  </w:pPr>
                  <w:r>
                    <w:rPr>
                      <w:rFonts w:hint="default" w:ascii="黑体" w:hAnsi="宋体"/>
                      <w:lang w:val="en"/>
                    </w:rPr>
                    <w:t>2022</w:t>
                  </w:r>
                  <w:r>
                    <w:rPr>
                      <w:rFonts w:hint="eastAsia" w:ascii="黑体"/>
                    </w:rPr>
                    <w:t>-</w:t>
                  </w:r>
                  <w:r>
                    <w:rPr>
                      <w:rFonts w:hint="default" w:ascii="黑体" w:hAnsi="宋体"/>
                      <w:lang w:val="en"/>
                    </w:rPr>
                    <w:t>3</w:t>
                  </w:r>
                  <w:r>
                    <w:rPr>
                      <w:rFonts w:hint="eastAsia" w:ascii="黑体"/>
                    </w:rPr>
                    <w:t>-</w:t>
                  </w:r>
                  <w:r>
                    <w:rPr>
                      <w:rFonts w:hint="default" w:ascii="黑体" w:hAnsi="宋体"/>
                      <w:lang w:val="en"/>
                    </w:rPr>
                    <w:t>14</w:t>
                  </w:r>
                  <w:r>
                    <w:rPr>
                      <w:rFonts w:hint="eastAsia" w:ascii="黑体"/>
                    </w:rPr>
                    <w:t>发布</w:t>
                  </w:r>
                </w:p>
              </w:txbxContent>
            </v:textbox>
            <w10:anchorlock/>
          </v:shape>
        </w:pict>
      </w:r>
      <w:r>
        <w:rPr>
          <w:rFonts w:ascii="黑体" w:hAnsi="黑体" w:eastAsia="黑体"/>
          <w:sz w:val="28"/>
          <w:szCs w:val="28"/>
        </w:rPr>
        <w:pict>
          <v:shape id="fmFrame4" o:spid="_x0000_s1030" o:spt="202" type="#_x0000_t202" style="position:absolute;left:0pt;margin-left:0pt;margin-top:286.25pt;height:368.6pt;width:470pt;mso-position-horizontal-relative:margin;mso-position-vertical-relative:margin;z-index:251656192;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">
            <v:path/>
            <v:fill focussize="0,0"/>
            <v:stroke on="f" joinstyle="miter"/>
            <v:imagedata o:title=""/>
            <o:lock v:ext="edit"/>
            <v:textbox inset="0mm,0mm,0mm,0mm">
              <w:txbxContent>
                <w:p>
                  <w:pPr>
                    <w:pStyle w:val="66"/>
                    <w:rPr>
                      <w:rFonts w:ascii="黑体" w:hAnsi="黑体" w:eastAsia="黑体"/>
                      <w:bCs/>
                      <w:sz w:val="52"/>
                      <w:szCs w:val="52"/>
                    </w:rPr>
                  </w:pPr>
                  <w:r>
                    <w:rPr>
                      <w:rFonts w:hint="eastAsia" w:ascii="黑体" w:hAnsi="黑体" w:eastAsia="黑体"/>
                      <w:bCs/>
                      <w:sz w:val="52"/>
                      <w:szCs w:val="52"/>
                    </w:rPr>
                    <w:t>提水机</w:t>
                  </w:r>
                </w:p>
                <w:p>
                  <w:pPr>
                    <w:pStyle w:val="66"/>
                  </w:pPr>
                </w:p>
                <w:p>
                  <w:pPr>
                    <w:pStyle w:val="124"/>
                  </w:pPr>
                </w:p>
                <w:p>
                  <w:pPr>
                    <w:pStyle w:val="114"/>
                  </w:pPr>
                </w:p>
                <w:p>
                  <w:pPr>
                    <w:pStyle w:val="97"/>
                  </w:pPr>
                </w:p>
              </w:txbxContent>
            </v:textbox>
            <w10:anchorlock/>
          </v:shape>
        </w:pict>
      </w:r>
      <w:r>
        <w:rPr>
          <w:rFonts w:ascii="黑体" w:hAnsi="黑体" w:eastAsia="黑体"/>
          <w:sz w:val="28"/>
          <w:szCs w:val="28"/>
        </w:rPr>
        <w:pict>
          <v:shape id="fmFrame2" o:spid="_x0000_s1032" o:spt="202" type="#_x0000_t202" style="position:absolute;left:0pt;margin-left:0.35pt;margin-top:79.85pt;height:30.8pt;width:466.75pt;mso-position-horizontal-relative:margin;mso-position-vertical-relative:margin;z-index:251654144;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">
            <v:path/>
            <v:fill focussize="0,0"/>
            <v:stroke on="f" joinstyle="miter"/>
            <v:imagedata o:title=""/>
            <o:lock v:ext="edit"/>
            <v:textbox inset="0mm,0mm,0mm,0mm">
              <w:txbxContent>
                <w:p>
                  <w:pPr>
                    <w:pStyle w:val="104"/>
                  </w:pPr>
                  <w:r>
                    <w:rPr>
                      <w:rFonts w:hint="eastAsia"/>
                    </w:rPr>
                    <w:t>农业机械专项鉴定大纲</w:t>
                  </w:r>
                </w:p>
              </w:txbxContent>
            </v:textbox>
            <w10:anchorlock/>
          </v:shape>
        </w:pict>
      </w:r>
    </w:p>
    <w:p/>
    <w:p/>
    <w:p/>
    <w:p/>
    <w:p/>
    <w:p>
      <w:pPr>
        <w:sectPr>
          <w:headerReference r:id="rId5" w:type="first"/>
          <w:headerReference r:id="rId3" w:type="default"/>
          <w:footerReference r:id="rId6" w:type="default"/>
          <w:headerReference r:id="rId4" w:type="even"/>
          <w:footerReference r:id="rId7" w:type="even"/>
          <w:pgSz w:w="11907" w:h="16839"/>
          <w:pgMar w:top="1418" w:right="1134" w:bottom="1134" w:left="1418" w:header="1021" w:footer="1021" w:gutter="0"/>
          <w:pgNumType w:fmt="upperRoman" w:start="1"/>
          <w:cols w:space="720" w:num="1"/>
          <w:titlePg/>
          <w:docGrid w:type="linesAndChars" w:linePitch="312" w:charSpace="0"/>
        </w:sectPr>
      </w:pPr>
      <w:r>
        <w:pict>
          <v:line id="Line 24" o:spid="_x0000_s1040" o:spt="20" style="position:absolute;left:0pt;margin-left:1.1pt;margin-top:65.9pt;height:0pt;width:467.05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9HEwIAACo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">
            <v:path arrowok="t"/>
            <v:fill focussize="0,0"/>
            <v:stroke weight="1pt"/>
            <v:imagedata o:title=""/>
            <o:lock v:ext="edit"/>
          </v:line>
        </w:pict>
      </w:r>
      <w:r>
        <w:pict>
          <v:shape id="_x0000_s1043" o:spid="_x0000_s1043" o:spt="202" type="#_x0000_t202" style="position:absolute;left:0pt;margin-left:11.25pt;margin-top:131.1pt;height:40.5pt;width:456pt;mso-position-horizontal-relative:margin;mso-position-vertical-relative:margin;z-index:251662336;mso-width-relative:page;mso-height-relative:page;" stroked="f" coordsize="21600,21600">
            <v:path/>
            <v:fill focussize="0,0"/>
            <v:stroke on="f" joinstyle="miter"/>
            <v:imagedata o:title=""/>
            <o:lock v:ext="edit"/>
            <v:textbox inset="0mm,0mm,0mm,0mm">
              <w:txbxContent>
                <w:p>
                  <w:pPr>
                    <w:pStyle w:val="71"/>
                    <w:snapToGrid w:val="0"/>
                    <w:spacing w:before="0" w:line="240" w:lineRule="auto"/>
                    <w:rPr>
                      <w:rFonts w:hint="default" w:ascii="黑体" w:hAnsi="宋体" w:eastAsia="黑体"/>
                      <w:lang w:val="en"/>
                    </w:rPr>
                  </w:pPr>
                  <w:r>
                    <w:rPr>
                      <w:rFonts w:ascii="黑体" w:hAnsi="宋体" w:eastAsia="黑体"/>
                    </w:rPr>
                    <w:t>DG</w:t>
                  </w:r>
                  <w:r>
                    <w:rPr>
                      <w:rFonts w:hint="eastAsia" w:ascii="黑体" w:hAnsi="宋体" w:eastAsia="黑体"/>
                    </w:rPr>
                    <w:t>15/Z 006—</w:t>
                  </w:r>
                  <w:r>
                    <w:rPr>
                      <w:rFonts w:ascii="黑体" w:hAnsi="宋体" w:eastAsia="黑体"/>
                    </w:rPr>
                    <w:t>202</w:t>
                  </w:r>
                  <w:r>
                    <w:rPr>
                      <w:rFonts w:hint="default" w:ascii="黑体" w:hAnsi="宋体" w:eastAsia="黑体"/>
                      <w:lang w:val="en"/>
                    </w:rPr>
                    <w:t>2</w:t>
                  </w:r>
                </w:p>
                <w:p>
                  <w:pPr>
                    <w:pStyle w:val="71"/>
                    <w:wordWrap w:val="0"/>
                    <w:snapToGrid w:val="0"/>
                    <w:spacing w:before="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代替</w:t>
                  </w:r>
                  <w:r>
                    <w:rPr>
                      <w:rFonts w:asciiTheme="minorEastAsia" w:hAnsiTheme="minorEastAsia" w:eastAsiaTheme="minorEastAsia"/>
                      <w:sz w:val="24"/>
                      <w:szCs w:val="24"/>
                    </w:rPr>
                    <w:t>DG15/Z 00</w:t>
                  </w:r>
                  <w:r>
                    <w:rPr>
                      <w:rFonts w:hint="eastAsia" w:asciiTheme="minorEastAsia" w:hAnsiTheme="minorEastAsia" w:eastAsiaTheme="minorEastAsia"/>
                      <w:sz w:val="24"/>
                      <w:szCs w:val="24"/>
                    </w:rPr>
                    <w:t>6</w:t>
                  </w:r>
                  <w:r>
                    <w:rPr>
                      <w:rFonts w:asciiTheme="minorEastAsia" w:hAnsiTheme="minorEastAsia" w:eastAsiaTheme="minorEastAsia"/>
                      <w:sz w:val="24"/>
                      <w:szCs w:val="24"/>
                    </w:rPr>
                    <w:t>-2019</w:t>
                  </w:r>
                </w:p>
                <w:p>
                  <w:pPr>
                    <w:pStyle w:val="72"/>
                    <w:spacing w:before="0"/>
                  </w:pPr>
                </w:p>
                <w:p>
                  <w:pPr>
                    <w:pStyle w:val="71"/>
                    <w:snapToGrid w:val="0"/>
                    <w:spacing w:before="0" w:line="240" w:lineRule="auto"/>
                    <w:ind w:right="840"/>
                    <w:jc w:val="both"/>
                    <w:rPr>
                      <w:rFonts w:ascii="黑体" w:hAnsi="宋体" w:eastAsia="黑体"/>
                    </w:rPr>
                  </w:pPr>
                </w:p>
                <w:p>
                  <w:pPr>
                    <w:pStyle w:val="71"/>
                    <w:wordWrap w:val="0"/>
                    <w:spacing w:before="0" w:line="240" w:lineRule="auto"/>
                    <w:rPr>
                      <w:rFonts w:ascii="黑体" w:hAnsi="宋体" w:eastAsia="黑体"/>
                    </w:rPr>
                  </w:pPr>
                </w:p>
                <w:p>
                  <w:pPr>
                    <w:pStyle w:val="70"/>
                  </w:pPr>
                </w:p>
              </w:txbxContent>
            </v:textbox>
            <w10:anchorlock/>
          </v:shape>
        </w:pict>
      </w:r>
      <w:r>
        <w:pict>
          <v:line id="Line 11" o:spid="_x0000_s1041" o:spt="20" style="position:absolute;left:0pt;margin-left:0.35pt;margin-top:578.75pt;height:0pt;width:466.7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">
            <v:path arrowok="t"/>
            <v:fill focussize="0,0"/>
            <v:stroke weight="1pt"/>
            <v:imagedata o:title=""/>
            <o:lock v:ext="edit"/>
          </v:line>
        </w:pict>
      </w:r>
    </w:p>
    <w:bookmarkEnd w:id="0"/>
    <w:p>
      <w:pPr>
        <w:pStyle w:val="80"/>
      </w:pPr>
      <w:bookmarkStart w:id="1" w:name="_Toc521489190"/>
      <w:bookmarkStart w:id="2" w:name="_Toc12541698"/>
      <w:bookmarkStart w:id="3" w:name="_Toc522091767"/>
      <w:bookmarkStart w:id="4" w:name="SectionMark1"/>
      <w:r>
        <w:rPr>
          <w:rFonts w:hint="eastAsia"/>
        </w:rPr>
        <w:t>目 次</w:t>
      </w:r>
      <w:bookmarkEnd w:id="1"/>
      <w:bookmarkEnd w:id="2"/>
      <w:bookmarkEnd w:id="3"/>
    </w:p>
    <w:p>
      <w:pPr>
        <w:pStyle w:val="17"/>
        <w:tabs>
          <w:tab w:val="right" w:leader="dot" w:pos="9345"/>
        </w:tabs>
        <w:rPr>
          <w:rFonts w:asciiTheme="minorEastAsia" w:hAnsiTheme="minorEastAsia" w:eastAsiaTheme="minorEastAsia"/>
          <w:kern w:val="2"/>
          <w:szCs w:val="22"/>
        </w:rPr>
      </w:pPr>
      <w:r>
        <w:rPr>
          <w:rFonts w:hAnsi="宋体"/>
        </w:rPr>
        <w:fldChar w:fldCharType="begin"/>
      </w:r>
      <w:r>
        <w:rPr>
          <w:rFonts w:hAnsi="宋体"/>
        </w:rPr>
        <w:instrText xml:space="preserve"> TOC </w:instrText>
      </w:r>
      <w:r>
        <w:rPr>
          <w:rFonts w:hint="eastAsia" w:hAnsi="宋体"/>
        </w:rPr>
        <w:instrText xml:space="preserve">\f \h \t "前言、引言标题,附录标识,参考文献、索引标题,章标题,附录章标题,一级条标题,附录一级条标题"</w:instrText>
      </w:r>
      <w:r>
        <w:rPr>
          <w:rFonts w:hAnsi="宋体"/>
        </w:rPr>
        <w:fldChar w:fldCharType="separate"/>
      </w:r>
      <w:r>
        <w:fldChar w:fldCharType="begin"/>
      </w:r>
      <w:r>
        <w:instrText xml:space="preserve"> HYPERLINK \l "_Toc12541699" </w:instrText>
      </w:r>
      <w:r>
        <w:fldChar w:fldCharType="separate"/>
      </w:r>
      <w:r>
        <w:rPr>
          <w:rStyle w:val="41"/>
          <w:rFonts w:hint="eastAsia" w:asciiTheme="minorEastAsia" w:hAnsiTheme="minorEastAsia" w:eastAsiaTheme="minorEastAsia"/>
        </w:rPr>
        <w:t>前言</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_Toc12541699 \h </w:instrText>
      </w:r>
      <w:r>
        <w:rPr>
          <w:rFonts w:asciiTheme="minorEastAsia" w:hAnsiTheme="minorEastAsia" w:eastAsiaTheme="minorEastAsia"/>
        </w:rPr>
        <w:fldChar w:fldCharType="separate"/>
      </w:r>
      <w:r>
        <w:rPr>
          <w:rFonts w:asciiTheme="minorEastAsia" w:hAnsiTheme="minorEastAsia" w:eastAsiaTheme="minorEastAsia"/>
        </w:rPr>
        <w:t>II</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rPr>
          <w:rFonts w:asciiTheme="minorEastAsia" w:hAnsiTheme="minorEastAsia" w:eastAsiaTheme="minorEastAsia"/>
          <w:kern w:val="2"/>
          <w:szCs w:val="22"/>
        </w:rPr>
      </w:pPr>
      <w:r>
        <w:fldChar w:fldCharType="begin"/>
      </w:r>
      <w:r>
        <w:instrText xml:space="preserve"> HYPERLINK \l "_Toc12541701" </w:instrText>
      </w:r>
      <w:r>
        <w:fldChar w:fldCharType="separate"/>
      </w:r>
      <w:r>
        <w:rPr>
          <w:rStyle w:val="41"/>
          <w:rFonts w:asciiTheme="minorEastAsia" w:hAnsiTheme="minorEastAsia" w:eastAsiaTheme="minorEastAsia"/>
        </w:rPr>
        <w:t>1</w:t>
      </w:r>
      <w:r>
        <w:rPr>
          <w:rStyle w:val="41"/>
          <w:rFonts w:hint="eastAsia" w:asciiTheme="minorEastAsia" w:hAnsiTheme="minorEastAsia" w:eastAsiaTheme="minorEastAsia"/>
        </w:rPr>
        <w:t xml:space="preserve"> 范围</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_Toc12541701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pPr>
      <w:r>
        <w:fldChar w:fldCharType="begin"/>
      </w:r>
      <w:r>
        <w:instrText xml:space="preserve"> HYPERLINK \l "_Toc12541702" </w:instrText>
      </w:r>
      <w:r>
        <w:fldChar w:fldCharType="separate"/>
      </w:r>
      <w:r>
        <w:rPr>
          <w:rStyle w:val="41"/>
          <w:rFonts w:asciiTheme="minorEastAsia" w:hAnsiTheme="minorEastAsia" w:eastAsiaTheme="minorEastAsia"/>
        </w:rPr>
        <w:t>2</w:t>
      </w:r>
      <w:r>
        <w:rPr>
          <w:rStyle w:val="41"/>
          <w:rFonts w:hint="eastAsia" w:asciiTheme="minorEastAsia" w:hAnsiTheme="minorEastAsia" w:eastAsiaTheme="minorEastAsia"/>
        </w:rPr>
        <w:t xml:space="preserve"> 规范性引用文件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_Toc12541702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rPr>
          <w:rFonts w:asciiTheme="minorEastAsia" w:hAnsiTheme="minorEastAsia" w:eastAsiaTheme="minorEastAsia"/>
          <w:kern w:val="2"/>
          <w:szCs w:val="22"/>
        </w:rPr>
      </w:pPr>
      <w:r>
        <w:fldChar w:fldCharType="begin"/>
      </w:r>
      <w:r>
        <w:instrText xml:space="preserve"> HYPERLINK \l "_Toc12541702" </w:instrText>
      </w:r>
      <w:r>
        <w:fldChar w:fldCharType="separate"/>
      </w:r>
      <w:r>
        <w:rPr>
          <w:rStyle w:val="41"/>
          <w:rFonts w:hint="eastAsia" w:asciiTheme="minorEastAsia" w:hAnsiTheme="minorEastAsia" w:eastAsiaTheme="minorEastAsia"/>
        </w:rPr>
        <w:t>3 术语和定义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_Toc12541702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pPr>
      <w:r>
        <w:fldChar w:fldCharType="begin"/>
      </w:r>
      <w:r>
        <w:instrText xml:space="preserve"> HYPERLINK \l "_Toc12541703" </w:instrText>
      </w:r>
      <w:r>
        <w:fldChar w:fldCharType="separate"/>
      </w:r>
      <w:r>
        <w:rPr>
          <w:rStyle w:val="41"/>
          <w:rFonts w:hint="eastAsia" w:asciiTheme="minorEastAsia" w:hAnsiTheme="minorEastAsia" w:eastAsiaTheme="minorEastAsia"/>
        </w:rPr>
        <w:t>4 基本要求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_Toc12541703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pPr>
      <w:r>
        <w:fldChar w:fldCharType="begin"/>
      </w:r>
      <w:r>
        <w:instrText xml:space="preserve"> HYPERLINK \l "_Toc12541703" </w:instrText>
      </w:r>
      <w:r>
        <w:fldChar w:fldCharType="separate"/>
      </w:r>
      <w:r>
        <w:rPr>
          <w:rStyle w:val="41"/>
          <w:rFonts w:hint="eastAsia" w:asciiTheme="minorEastAsia" w:hAnsiTheme="minorEastAsia" w:eastAsiaTheme="minorEastAsia"/>
        </w:rPr>
        <w:t>4.1 需补充提供的材料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_Toc12541703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pPr>
      <w:r>
        <w:fldChar w:fldCharType="begin"/>
      </w:r>
      <w:r>
        <w:instrText xml:space="preserve"> HYPERLINK \l "_Toc12541703" </w:instrText>
      </w:r>
      <w:r>
        <w:fldChar w:fldCharType="separate"/>
      </w:r>
      <w:r>
        <w:rPr>
          <w:rStyle w:val="41"/>
          <w:rFonts w:hint="eastAsia" w:asciiTheme="minorEastAsia" w:hAnsiTheme="minorEastAsia" w:eastAsiaTheme="minorEastAsia"/>
        </w:rPr>
        <w:t>4.2 样机确定</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_Toc12541703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4"/>
        <w:tabs>
          <w:tab w:val="right" w:leader="dot" w:pos="9345"/>
        </w:tabs>
        <w:rPr>
          <w:rFonts w:asciiTheme="minorEastAsia" w:hAnsiTheme="minorEastAsia" w:eastAsiaTheme="minorEastAsia"/>
          <w:kern w:val="2"/>
          <w:szCs w:val="22"/>
        </w:rPr>
      </w:pPr>
      <w:r>
        <w:fldChar w:fldCharType="begin"/>
      </w:r>
      <w:r>
        <w:instrText xml:space="preserve"> HYPERLINK \l "_Toc12541706" </w:instrText>
      </w:r>
      <w:r>
        <w:fldChar w:fldCharType="separate"/>
      </w:r>
      <w:r>
        <w:rPr>
          <w:rStyle w:val="41"/>
          <w:rFonts w:hint="eastAsia" w:asciiTheme="minorEastAsia" w:hAnsiTheme="minorEastAsia" w:eastAsiaTheme="minorEastAsia"/>
        </w:rPr>
        <w:t>5 鉴定内容和方法</w:t>
      </w:r>
      <w:r>
        <w:rPr>
          <w:rFonts w:asciiTheme="minorEastAsia" w:hAnsiTheme="minorEastAsia" w:eastAsiaTheme="minorEastAsia"/>
        </w:rPr>
        <w:tab/>
      </w:r>
      <w:r>
        <w:rPr>
          <w:rFonts w:hint="eastAsia" w:asciiTheme="minorEastAsia" w:hAnsiTheme="minorEastAsia" w:eastAsiaTheme="minorEastAsia"/>
        </w:rPr>
        <w:t>2</w:t>
      </w:r>
      <w:r>
        <w:rPr>
          <w:rFonts w:hint="eastAsia" w:asciiTheme="minorEastAsia" w:hAnsiTheme="minorEastAsia" w:eastAsiaTheme="minorEastAsia"/>
        </w:rPr>
        <w:fldChar w:fldCharType="end"/>
      </w:r>
    </w:p>
    <w:p>
      <w:pPr>
        <w:pStyle w:val="12"/>
        <w:tabs>
          <w:tab w:val="right" w:leader="dot" w:pos="9345"/>
        </w:tabs>
        <w:rPr>
          <w:rFonts w:asciiTheme="minorEastAsia" w:hAnsiTheme="minorEastAsia" w:eastAsiaTheme="minorEastAsia"/>
          <w:kern w:val="2"/>
          <w:szCs w:val="22"/>
        </w:rPr>
      </w:pPr>
      <w:r>
        <w:fldChar w:fldCharType="begin"/>
      </w:r>
      <w:r>
        <w:instrText xml:space="preserve"> HYPERLINK \l "_Toc12541707" </w:instrText>
      </w:r>
      <w:r>
        <w:fldChar w:fldCharType="separate"/>
      </w:r>
      <w:r>
        <w:rPr>
          <w:rStyle w:val="41"/>
          <w:rFonts w:hint="eastAsia" w:asciiTheme="minorEastAsia" w:hAnsiTheme="minorEastAsia" w:eastAsiaTheme="minorEastAsia"/>
        </w:rPr>
        <w:t>5</w:t>
      </w:r>
      <w:r>
        <w:rPr>
          <w:rStyle w:val="41"/>
          <w:rFonts w:asciiTheme="minorEastAsia" w:hAnsiTheme="minorEastAsia" w:eastAsiaTheme="minorEastAsia"/>
        </w:rPr>
        <w:t>.1</w:t>
      </w:r>
      <w:r>
        <w:rPr>
          <w:rStyle w:val="41"/>
          <w:rFonts w:hint="eastAsia" w:asciiTheme="minorEastAsia" w:hAnsiTheme="minorEastAsia" w:eastAsiaTheme="minorEastAsia"/>
        </w:rPr>
        <w:t xml:space="preserve"> 一致性检查</w:t>
      </w:r>
      <w:r>
        <w:rPr>
          <w:rFonts w:asciiTheme="minorEastAsia" w:hAnsiTheme="minorEastAsia" w:eastAsiaTheme="minorEastAsia"/>
        </w:rPr>
        <w:tab/>
      </w:r>
      <w:r>
        <w:rPr>
          <w:rFonts w:hint="eastAsia" w:asciiTheme="minorEastAsia" w:hAnsiTheme="minorEastAsia" w:eastAsiaTheme="minorEastAsia"/>
        </w:rPr>
        <w:t>2</w:t>
      </w:r>
      <w:r>
        <w:rPr>
          <w:rFonts w:hint="eastAsia" w:asciiTheme="minorEastAsia" w:hAnsiTheme="minorEastAsia" w:eastAsiaTheme="minorEastAsia"/>
        </w:rPr>
        <w:fldChar w:fldCharType="end"/>
      </w:r>
    </w:p>
    <w:p>
      <w:pPr>
        <w:pStyle w:val="12"/>
        <w:tabs>
          <w:tab w:val="right" w:leader="dot" w:pos="9345"/>
        </w:tabs>
        <w:rPr>
          <w:rFonts w:asciiTheme="minorEastAsia" w:hAnsiTheme="minorEastAsia" w:eastAsiaTheme="minorEastAsia"/>
          <w:kern w:val="2"/>
          <w:szCs w:val="22"/>
        </w:rPr>
      </w:pPr>
      <w:r>
        <w:fldChar w:fldCharType="begin"/>
      </w:r>
      <w:r>
        <w:instrText xml:space="preserve"> HYPERLINK \l "_Toc12541708" </w:instrText>
      </w:r>
      <w:r>
        <w:fldChar w:fldCharType="separate"/>
      </w:r>
      <w:r>
        <w:rPr>
          <w:rStyle w:val="41"/>
          <w:rFonts w:hint="eastAsia" w:asciiTheme="minorEastAsia" w:hAnsiTheme="minorEastAsia" w:eastAsiaTheme="minorEastAsia"/>
        </w:rPr>
        <w:t>5</w:t>
      </w:r>
      <w:r>
        <w:rPr>
          <w:rStyle w:val="41"/>
          <w:rFonts w:asciiTheme="minorEastAsia" w:hAnsiTheme="minorEastAsia" w:eastAsiaTheme="minorEastAsia"/>
        </w:rPr>
        <w:t>.2</w:t>
      </w:r>
      <w:r>
        <w:rPr>
          <w:rStyle w:val="41"/>
          <w:rFonts w:hint="eastAsia" w:asciiTheme="minorEastAsia" w:hAnsiTheme="minorEastAsia" w:eastAsiaTheme="minorEastAsia"/>
        </w:rPr>
        <w:t xml:space="preserve"> 创新性评价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_Toc12541708 \h </w:instrText>
      </w:r>
      <w:r>
        <w:rPr>
          <w:rFonts w:asciiTheme="minorEastAsia" w:hAnsiTheme="minorEastAsia" w:eastAsiaTheme="minorEastAsia"/>
        </w:rPr>
        <w:fldChar w:fldCharType="separate"/>
      </w:r>
      <w:r>
        <w:rPr>
          <w:rFonts w:asciiTheme="minorEastAsia" w:hAnsiTheme="minorEastAsia" w:eastAsiaTheme="minorEastAsia"/>
        </w:rPr>
        <w:t>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2"/>
        <w:tabs>
          <w:tab w:val="right" w:leader="dot" w:pos="9345"/>
        </w:tabs>
        <w:rPr>
          <w:rFonts w:asciiTheme="minorEastAsia" w:hAnsiTheme="minorEastAsia" w:eastAsiaTheme="minorEastAsia"/>
          <w:kern w:val="2"/>
          <w:szCs w:val="22"/>
        </w:rPr>
      </w:pPr>
      <w:r>
        <w:fldChar w:fldCharType="begin"/>
      </w:r>
      <w:r>
        <w:instrText xml:space="preserve"> HYPERLINK \l "_Toc12541709" </w:instrText>
      </w:r>
      <w:r>
        <w:fldChar w:fldCharType="separate"/>
      </w:r>
      <w:r>
        <w:rPr>
          <w:rStyle w:val="41"/>
          <w:rFonts w:hint="eastAsia" w:asciiTheme="minorEastAsia" w:hAnsiTheme="minorEastAsia" w:eastAsiaTheme="minorEastAsia"/>
        </w:rPr>
        <w:t>5</w:t>
      </w:r>
      <w:r>
        <w:rPr>
          <w:rStyle w:val="41"/>
          <w:rFonts w:asciiTheme="minorEastAsia" w:hAnsiTheme="minorEastAsia" w:eastAsiaTheme="minorEastAsia"/>
        </w:rPr>
        <w:t>.3</w:t>
      </w:r>
      <w:r>
        <w:rPr>
          <w:rStyle w:val="41"/>
          <w:rFonts w:hint="eastAsia" w:asciiTheme="minorEastAsia" w:hAnsiTheme="minorEastAsia" w:eastAsiaTheme="minorEastAsia"/>
        </w:rPr>
        <w:t xml:space="preserve"> 安全性检查</w:t>
      </w:r>
      <w:r>
        <w:rPr>
          <w:rFonts w:asciiTheme="minorEastAsia" w:hAnsiTheme="minorEastAsia" w:eastAsiaTheme="minorEastAsia"/>
        </w:rPr>
        <w:tab/>
      </w:r>
      <w:r>
        <w:rPr>
          <w:rFonts w:hint="eastAsia" w:asciiTheme="minorEastAsia" w:hAnsiTheme="minorEastAsia" w:eastAsiaTheme="minorEastAsia"/>
        </w:rPr>
        <w:t>3</w:t>
      </w:r>
      <w:r>
        <w:rPr>
          <w:rFonts w:hint="eastAsia" w:asciiTheme="minorEastAsia" w:hAnsiTheme="minorEastAsia" w:eastAsiaTheme="minorEastAsia"/>
        </w:rPr>
        <w:fldChar w:fldCharType="end"/>
      </w:r>
    </w:p>
    <w:p>
      <w:pPr>
        <w:pStyle w:val="12"/>
        <w:tabs>
          <w:tab w:val="right" w:leader="dot" w:pos="9345"/>
        </w:tabs>
        <w:rPr>
          <w:rFonts w:asciiTheme="minorEastAsia" w:hAnsiTheme="minorEastAsia" w:eastAsiaTheme="minorEastAsia"/>
          <w:kern w:val="2"/>
          <w:szCs w:val="22"/>
        </w:rPr>
      </w:pPr>
      <w:r>
        <w:fldChar w:fldCharType="begin"/>
      </w:r>
      <w:r>
        <w:instrText xml:space="preserve"> HYPERLINK \l "_Toc12541711" </w:instrText>
      </w:r>
      <w:r>
        <w:fldChar w:fldCharType="separate"/>
      </w:r>
      <w:r>
        <w:rPr>
          <w:rStyle w:val="41"/>
          <w:rFonts w:hint="eastAsia" w:asciiTheme="minorEastAsia" w:hAnsiTheme="minorEastAsia" w:eastAsiaTheme="minorEastAsia"/>
        </w:rPr>
        <w:t>5</w:t>
      </w:r>
      <w:r>
        <w:rPr>
          <w:rStyle w:val="41"/>
          <w:rFonts w:asciiTheme="minorEastAsia" w:hAnsiTheme="minorEastAsia" w:eastAsiaTheme="minorEastAsia"/>
        </w:rPr>
        <w:t>.4</w:t>
      </w:r>
      <w:r>
        <w:rPr>
          <w:rStyle w:val="41"/>
          <w:rFonts w:hint="eastAsia" w:asciiTheme="minorEastAsia" w:hAnsiTheme="minorEastAsia" w:eastAsiaTheme="minorEastAsia"/>
        </w:rPr>
        <w:t xml:space="preserve"> 适用地区性能试验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_Toc12541711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2"/>
        <w:tabs>
          <w:tab w:val="right" w:leader="dot" w:pos="9345"/>
        </w:tabs>
      </w:pPr>
      <w:r>
        <w:fldChar w:fldCharType="begin"/>
      </w:r>
      <w:r>
        <w:instrText xml:space="preserve"> HYPERLINK \l "_Toc12541712" </w:instrText>
      </w:r>
      <w:r>
        <w:fldChar w:fldCharType="separate"/>
      </w:r>
      <w:r>
        <w:rPr>
          <w:rStyle w:val="41"/>
          <w:rFonts w:hint="eastAsia" w:asciiTheme="minorEastAsia" w:hAnsiTheme="minorEastAsia" w:eastAsiaTheme="minorEastAsia"/>
        </w:rPr>
        <w:t>5</w:t>
      </w:r>
      <w:r>
        <w:rPr>
          <w:rStyle w:val="41"/>
          <w:rFonts w:asciiTheme="minorEastAsia" w:hAnsiTheme="minorEastAsia" w:eastAsiaTheme="minorEastAsia"/>
        </w:rPr>
        <w:t>.5</w:t>
      </w:r>
      <w:r>
        <w:rPr>
          <w:rStyle w:val="41"/>
          <w:rFonts w:hint="eastAsia" w:asciiTheme="minorEastAsia" w:hAnsiTheme="minorEastAsia" w:eastAsiaTheme="minorEastAsia"/>
        </w:rPr>
        <w:t xml:space="preserve"> 综合判定规则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_Toc12541712 \h </w:instrText>
      </w:r>
      <w:r>
        <w:rPr>
          <w:rFonts w:asciiTheme="minorEastAsia" w:hAnsiTheme="minorEastAsia" w:eastAsiaTheme="minorEastAsia"/>
        </w:rPr>
        <w:fldChar w:fldCharType="separate"/>
      </w:r>
      <w:r>
        <w:rPr>
          <w:rFonts w:asciiTheme="minorEastAsia" w:hAnsiTheme="minorEastAsia" w:eastAsiaTheme="minorEastAsia"/>
        </w:rPr>
        <w:t>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6"/>
        <w:tabs>
          <w:tab w:val="right" w:leader="dot" w:pos="9345"/>
        </w:tabs>
        <w:rPr>
          <w:rFonts w:ascii="Calibri" w:hAnsi="Calibri"/>
          <w:kern w:val="2"/>
          <w:szCs w:val="22"/>
        </w:rPr>
      </w:pPr>
      <w:r>
        <w:fldChar w:fldCharType="begin"/>
      </w:r>
      <w:r>
        <w:instrText xml:space="preserve"> HYPERLINK \l "_Toc12541713" </w:instrText>
      </w:r>
      <w:r>
        <w:fldChar w:fldCharType="separate"/>
      </w:r>
      <w:r>
        <w:rPr>
          <w:rStyle w:val="41"/>
          <w:rFonts w:hint="eastAsia" w:asciiTheme="minorEastAsia" w:hAnsiTheme="minorEastAsia" w:eastAsiaTheme="minorEastAsia"/>
        </w:rPr>
        <w:t>附录</w:t>
      </w:r>
      <w:r>
        <w:rPr>
          <w:rStyle w:val="41"/>
          <w:rFonts w:asciiTheme="minorEastAsia" w:hAnsiTheme="minorEastAsia" w:eastAsiaTheme="minorEastAsia"/>
        </w:rPr>
        <w:t>A</w:t>
      </w:r>
      <w:r>
        <w:rPr>
          <w:rStyle w:val="41"/>
          <w:rFonts w:hint="eastAsia" w:asciiTheme="minorEastAsia" w:hAnsiTheme="minorEastAsia" w:eastAsiaTheme="minorEastAsia"/>
        </w:rPr>
        <w:t>（规范性附录）产品</w:t>
      </w:r>
      <w:r>
        <w:rPr>
          <w:rStyle w:val="41"/>
          <w:rFonts w:asciiTheme="minorEastAsia" w:hAnsiTheme="minorEastAsia" w:eastAsiaTheme="minorEastAsia"/>
        </w:rPr>
        <w:t>规格表</w:t>
      </w:r>
      <w:r>
        <w:rPr>
          <w:rFonts w:asciiTheme="minorEastAsia" w:hAnsiTheme="minorEastAsia" w:eastAsiaTheme="minorEastAsia"/>
        </w:rPr>
        <w:tab/>
      </w:r>
      <w:r>
        <w:rPr>
          <w:rFonts w:hint="eastAsia" w:asciiTheme="minorEastAsia" w:hAnsiTheme="minorEastAsia" w:eastAsiaTheme="minorEastAsia"/>
        </w:rPr>
        <w:t>6</w:t>
      </w:r>
      <w:r>
        <w:rPr>
          <w:rFonts w:hint="eastAsia" w:asciiTheme="minorEastAsia" w:hAnsiTheme="minorEastAsia" w:eastAsiaTheme="minorEastAsia"/>
        </w:rPr>
        <w:fldChar w:fldCharType="end"/>
      </w:r>
    </w:p>
    <w:p>
      <w:pPr>
        <w:pStyle w:val="86"/>
        <w:sectPr>
          <w:headerReference r:id="rId10" w:type="first"/>
          <w:footerReference r:id="rId13" w:type="first"/>
          <w:headerReference r:id="rId8" w:type="default"/>
          <w:footerReference r:id="rId11" w:type="default"/>
          <w:headerReference r:id="rId9" w:type="even"/>
          <w:footerReference r:id="rId12" w:type="even"/>
          <w:pgSz w:w="11907" w:h="16839"/>
          <w:pgMar w:top="1418" w:right="1134" w:bottom="1134" w:left="1418" w:header="1021" w:footer="1021" w:gutter="0"/>
          <w:pgNumType w:fmt="upperRoman" w:start="1"/>
          <w:cols w:space="720" w:num="1"/>
          <w:titlePg/>
          <w:docGrid w:type="linesAndChars" w:linePitch="312" w:charSpace="0"/>
        </w:sectPr>
      </w:pPr>
      <w:r>
        <w:rPr>
          <w:rFonts w:hAnsi="宋体"/>
        </w:rPr>
        <w:fldChar w:fldCharType="end"/>
      </w:r>
    </w:p>
    <w:bookmarkEnd w:id="4"/>
    <w:p>
      <w:pPr>
        <w:pStyle w:val="80"/>
      </w:pPr>
      <w:bookmarkStart w:id="5" w:name="_Toc226517627"/>
      <w:bookmarkStart w:id="6" w:name="_Toc12541699"/>
      <w:bookmarkStart w:id="7" w:name="SectionMark2"/>
      <w:r>
        <w:rPr>
          <w:rFonts w:hint="eastAsia"/>
        </w:rPr>
        <w:t>前    言</w:t>
      </w:r>
      <w:bookmarkEnd w:id="5"/>
      <w:bookmarkEnd w:id="6"/>
    </w:p>
    <w:p>
      <w:pPr>
        <w:pStyle w:val="59"/>
        <w:ind w:firstLine="420"/>
      </w:pPr>
      <w:r>
        <w:rPr>
          <w:rFonts w:hint="eastAsia"/>
        </w:rPr>
        <w:t>本大纲依据TZ 6—2021《农业机械专项鉴定大纲编写规则》编制。</w:t>
      </w:r>
    </w:p>
    <w:p>
      <w:pPr>
        <w:pStyle w:val="59"/>
        <w:ind w:firstLine="420"/>
      </w:pPr>
      <w:r>
        <w:rPr>
          <w:rFonts w:hint="eastAsia"/>
        </w:rPr>
        <w:t>本大纲是对D</w:t>
      </w:r>
      <w:r>
        <w:t>G15/Z 006-2019</w:t>
      </w:r>
      <w:r>
        <w:rPr>
          <w:rFonts w:hint="eastAsia"/>
        </w:rPr>
        <w:t>《提水机》的修订。</w:t>
      </w:r>
    </w:p>
    <w:p>
      <w:pPr>
        <w:pStyle w:val="59"/>
        <w:ind w:firstLine="420"/>
      </w:pPr>
      <w:r>
        <w:rPr>
          <w:rFonts w:hint="eastAsia"/>
        </w:rPr>
        <w:t>本大纲与D</w:t>
      </w:r>
      <w:r>
        <w:t>G15/Z 006-2019</w:t>
      </w:r>
      <w:r>
        <w:rPr>
          <w:rFonts w:hint="eastAsia"/>
        </w:rPr>
        <w:t>相比，除编辑性修改外，主要技术内容变化如下：</w:t>
      </w:r>
    </w:p>
    <w:p>
      <w:pPr>
        <w:pStyle w:val="59"/>
        <w:ind w:firstLine="420"/>
        <w:rPr>
          <w:rFonts w:hAnsi="宋体"/>
        </w:rPr>
      </w:pPr>
      <w:r>
        <w:rPr>
          <w:rFonts w:hint="eastAsia" w:hAnsi="宋体"/>
        </w:rPr>
        <w:t>——修改了范围的有关内容；</w:t>
      </w:r>
    </w:p>
    <w:p>
      <w:pPr>
        <w:pStyle w:val="59"/>
        <w:ind w:firstLine="420"/>
        <w:rPr>
          <w:rFonts w:hAnsi="宋体"/>
        </w:rPr>
      </w:pPr>
      <w:r>
        <w:rPr>
          <w:rFonts w:hint="eastAsia" w:hAnsi="宋体"/>
        </w:rPr>
        <w:t>——修改了术语和定义的有关内容；</w:t>
      </w:r>
    </w:p>
    <w:p>
      <w:pPr>
        <w:pStyle w:val="59"/>
        <w:ind w:firstLine="420"/>
        <w:rPr>
          <w:rFonts w:hAnsi="宋体"/>
        </w:rPr>
      </w:pPr>
      <w:r>
        <w:rPr>
          <w:rFonts w:hint="eastAsia" w:hAnsi="宋体"/>
        </w:rPr>
        <w:t>——修改了一致性检查的有关内容；</w:t>
      </w:r>
    </w:p>
    <w:p>
      <w:pPr>
        <w:pStyle w:val="59"/>
        <w:ind w:firstLine="420"/>
        <w:rPr>
          <w:rFonts w:hAnsi="宋体"/>
        </w:rPr>
      </w:pPr>
      <w:r>
        <w:rPr>
          <w:rFonts w:hint="eastAsia" w:hAnsi="宋体"/>
        </w:rPr>
        <w:t>——修改了先进性评价的有关内容；</w:t>
      </w:r>
    </w:p>
    <w:p>
      <w:pPr>
        <w:pStyle w:val="59"/>
        <w:ind w:firstLine="420"/>
        <w:rPr>
          <w:rFonts w:hAnsi="宋体"/>
        </w:rPr>
      </w:pPr>
      <w:r>
        <w:rPr>
          <w:rFonts w:hint="eastAsia" w:hAnsi="宋体"/>
        </w:rPr>
        <w:t>——修改了安全性检查的有关内容；</w:t>
      </w:r>
    </w:p>
    <w:p>
      <w:pPr>
        <w:pStyle w:val="59"/>
        <w:ind w:firstLine="420"/>
        <w:rPr>
          <w:rFonts w:hAnsi="宋体"/>
        </w:rPr>
      </w:pPr>
      <w:r>
        <w:rPr>
          <w:rFonts w:hint="eastAsia" w:hAnsi="宋体"/>
        </w:rPr>
        <w:t>——修改了适用地区性能试验的有关内容；</w:t>
      </w:r>
    </w:p>
    <w:p>
      <w:pPr>
        <w:pStyle w:val="59"/>
        <w:ind w:firstLine="420"/>
        <w:rPr>
          <w:rFonts w:hAnsi="宋体"/>
        </w:rPr>
      </w:pPr>
      <w:r>
        <w:rPr>
          <w:rFonts w:hint="eastAsia" w:hAnsi="宋体"/>
        </w:rPr>
        <w:t>——增加了综合判定有关内容；</w:t>
      </w:r>
    </w:p>
    <w:p>
      <w:pPr>
        <w:pStyle w:val="59"/>
        <w:ind w:firstLine="420"/>
        <w:rPr>
          <w:rFonts w:hAnsi="宋体"/>
        </w:rPr>
      </w:pPr>
      <w:r>
        <w:rPr>
          <w:rFonts w:hint="eastAsia" w:hAnsi="宋体"/>
        </w:rPr>
        <w:t>——修改了附录A的有关内容。</w:t>
      </w:r>
    </w:p>
    <w:p>
      <w:pPr>
        <w:pStyle w:val="59"/>
        <w:ind w:firstLine="420"/>
      </w:pPr>
      <w:r>
        <w:rPr>
          <w:rFonts w:hint="eastAsia"/>
        </w:rPr>
        <w:t>本大纲自实施之日起代替DG15/Z 006―2019。</w:t>
      </w:r>
    </w:p>
    <w:p>
      <w:pPr>
        <w:pStyle w:val="59"/>
        <w:ind w:firstLine="420"/>
      </w:pPr>
      <w:r>
        <w:rPr>
          <w:rFonts w:hint="eastAsia"/>
        </w:rPr>
        <w:t>本大纲由内蒙古自治区农牧厅提出。</w:t>
      </w:r>
    </w:p>
    <w:p>
      <w:pPr>
        <w:pStyle w:val="59"/>
        <w:ind w:firstLine="420"/>
      </w:pPr>
      <w:r>
        <w:rPr>
          <w:rFonts w:hint="eastAsia"/>
        </w:rPr>
        <w:t>本大纲由内蒙古自治区农牧业机械试验鉴定站技术归口。</w:t>
      </w:r>
    </w:p>
    <w:p>
      <w:pPr>
        <w:pStyle w:val="59"/>
        <w:ind w:firstLine="420"/>
      </w:pPr>
      <w:r>
        <w:rPr>
          <w:rFonts w:hint="eastAsia"/>
        </w:rPr>
        <w:t>本大纲起草单位：内蒙古自治区农牧业机械试验鉴定站。</w:t>
      </w:r>
    </w:p>
    <w:p>
      <w:pPr>
        <w:pStyle w:val="59"/>
        <w:ind w:firstLine="420"/>
        <w:rPr>
          <w:rFonts w:hAnsi="宋体"/>
        </w:rPr>
      </w:pPr>
      <w:r>
        <w:rPr>
          <w:rFonts w:hint="eastAsia" w:hAnsi="宋体"/>
        </w:rPr>
        <w:t>本大纲主要起草人：刘波、吴鸣远、王强、王靖、高云燕、郭海杰、赵晓风、郑晓东。</w:t>
      </w:r>
    </w:p>
    <w:p>
      <w:pPr>
        <w:pStyle w:val="59"/>
        <w:ind w:firstLine="420"/>
      </w:pPr>
      <w:r>
        <w:rPr>
          <w:rFonts w:hint="eastAsia"/>
        </w:rPr>
        <w:t>本大纲所代替大纲的历次版本发布情况为：</w:t>
      </w:r>
    </w:p>
    <w:p>
      <w:pPr>
        <w:pStyle w:val="59"/>
        <w:ind w:firstLine="420"/>
        <w:sectPr>
          <w:headerReference r:id="rId14" w:type="first"/>
          <w:footerReference r:id="rId15" w:type="first"/>
          <w:pgSz w:w="11907" w:h="16839"/>
          <w:pgMar w:top="1418" w:right="1134" w:bottom="1134" w:left="1418" w:header="1021" w:footer="1021" w:gutter="0"/>
          <w:pgNumType w:fmt="upperRoman"/>
          <w:cols w:space="720" w:num="1"/>
          <w:titlePg/>
          <w:docGrid w:type="linesAndChars" w:linePitch="312" w:charSpace="0"/>
        </w:sectPr>
      </w:pPr>
      <w:r>
        <w:rPr>
          <w:rFonts w:hint="eastAsia"/>
        </w:rPr>
        <w:t>——DG15/Z 006-2019。</w:t>
      </w:r>
    </w:p>
    <w:bookmarkEnd w:id="7"/>
    <w:p>
      <w:pPr>
        <w:pStyle w:val="80"/>
      </w:pPr>
      <w:bookmarkStart w:id="8" w:name="SectionMark4"/>
      <w:r>
        <w:rPr>
          <w:rFonts w:hint="eastAsia"/>
        </w:rPr>
        <w:t>提水机</w:t>
      </w:r>
    </w:p>
    <w:p>
      <w:pPr>
        <w:pStyle w:val="78"/>
        <w:spacing w:before="312" w:beforeLines="100" w:after="312" w:afterLines="100"/>
      </w:pPr>
      <w:bookmarkStart w:id="9" w:name="_Toc12541701"/>
      <w:bookmarkStart w:id="10" w:name="_Toc226517628"/>
      <w:r>
        <w:rPr>
          <w:rFonts w:hint="eastAsia"/>
        </w:rPr>
        <w:t>范围</w:t>
      </w:r>
      <w:bookmarkEnd w:id="9"/>
      <w:bookmarkEnd w:id="10"/>
    </w:p>
    <w:p>
      <w:pPr>
        <w:pStyle w:val="59"/>
        <w:ind w:firstLine="420"/>
      </w:pPr>
      <w:r>
        <w:rPr>
          <w:rFonts w:hint="eastAsia"/>
        </w:rPr>
        <w:t>本大纲规定了提水机专项鉴定的鉴定内容、方法和判定规则。</w:t>
      </w:r>
    </w:p>
    <w:bookmarkEnd w:id="8"/>
    <w:p>
      <w:pPr>
        <w:pStyle w:val="59"/>
        <w:ind w:firstLine="420"/>
      </w:pPr>
      <w:bookmarkStart w:id="11" w:name="_Toc3882139"/>
      <w:bookmarkStart w:id="12" w:name="_Toc3082619"/>
      <w:bookmarkStart w:id="13" w:name="_Toc3081116"/>
      <w:bookmarkStart w:id="14" w:name="_Toc4383325"/>
      <w:bookmarkStart w:id="15" w:name="_Toc4396861"/>
      <w:bookmarkStart w:id="16" w:name="_Toc34030010"/>
      <w:bookmarkStart w:id="17" w:name="_Toc4423716"/>
      <w:bookmarkStart w:id="18" w:name="_Toc3082637"/>
      <w:bookmarkStart w:id="19" w:name="_Toc3083897"/>
      <w:bookmarkStart w:id="20" w:name="_Toc510155203"/>
      <w:bookmarkStart w:id="21" w:name="_Toc4425380"/>
      <w:bookmarkStart w:id="22" w:name="_Toc3083689"/>
      <w:bookmarkStart w:id="23" w:name="_Toc4378193"/>
      <w:bookmarkStart w:id="24" w:name="_Toc226517629"/>
      <w:bookmarkStart w:id="25" w:name="_Toc510154842"/>
      <w:bookmarkStart w:id="26" w:name="_Toc3083345"/>
      <w:bookmarkStart w:id="27" w:name="_Toc4396910"/>
      <w:bookmarkStart w:id="28" w:name="_Toc3083602"/>
      <w:r>
        <w:rPr>
          <w:rFonts w:hint="eastAsia"/>
        </w:rPr>
        <w:t>本大纲适用于风力提水机和太阳能提水机和储能式提水机的专项鉴定。</w:t>
      </w:r>
    </w:p>
    <w:p>
      <w:pPr>
        <w:pStyle w:val="78"/>
        <w:spacing w:before="312" w:beforeLines="100" w:after="312" w:afterLines="100"/>
      </w:pPr>
      <w:bookmarkStart w:id="29" w:name="_Toc12541702"/>
      <w:r>
        <w:rPr>
          <w:rFonts w:hint="eastAsia"/>
        </w:rPr>
        <w:t>规范性引用文件</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59"/>
        <w:ind w:firstLine="420"/>
      </w:pPr>
      <w:r>
        <w:rPr>
          <w:rFonts w:hint="eastAsia"/>
        </w:rPr>
        <w:t>下列文件对于本文件的应用是必不可少的。凡是注日期的引用文件，仅注日期的版本适用于本文件。凡是不注日期的引用文件，其最新版本(包括所有的修改单)适用于本文件。</w:t>
      </w:r>
    </w:p>
    <w:p>
      <w:pPr>
        <w:pStyle w:val="59"/>
        <w:ind w:firstLine="420"/>
      </w:pPr>
      <w:bookmarkStart w:id="30" w:name="_Toc226517630"/>
      <w:r>
        <w:rPr>
          <w:rFonts w:hint="eastAsia"/>
        </w:rPr>
        <w:t>GB 10396  农林拖拉机和机械、草坪和园艺动力机械  安全标志和危险图形  总则</w:t>
      </w:r>
    </w:p>
    <w:p>
      <w:pPr>
        <w:pStyle w:val="78"/>
        <w:spacing w:before="312" w:beforeLines="100" w:after="312" w:afterLines="100"/>
      </w:pPr>
      <w:r>
        <w:rPr>
          <w:rFonts w:hint="eastAsia"/>
        </w:rPr>
        <w:t>术语和定义</w:t>
      </w:r>
    </w:p>
    <w:p>
      <w:pPr>
        <w:pStyle w:val="112"/>
        <w:numPr>
          <w:ilvl w:val="0"/>
          <w:numId w:val="1"/>
        </w:numPr>
        <w:rPr>
          <w:rFonts w:hAnsi="宋体" w:cs="宋体"/>
          <w:szCs w:val="21"/>
        </w:rPr>
      </w:pPr>
      <w:r>
        <w:rPr>
          <w:rFonts w:hint="eastAsia"/>
        </w:rPr>
        <w:t xml:space="preserve">    下列术语和定义适用于本文件。</w:t>
      </w:r>
    </w:p>
    <w:p>
      <w:pPr>
        <w:pStyle w:val="112"/>
        <w:numPr>
          <w:ilvl w:val="0"/>
          <w:numId w:val="1"/>
        </w:numPr>
        <w:spacing w:before="156" w:beforeLines="50" w:after="156" w:afterLines="50"/>
        <w:rPr>
          <w:rFonts w:ascii="黑体" w:hAnsi="黑体" w:eastAsia="黑体" w:cs="宋体"/>
          <w:szCs w:val="21"/>
        </w:rPr>
      </w:pPr>
      <w:r>
        <w:rPr>
          <w:rFonts w:hint="eastAsia" w:ascii="黑体" w:hAnsi="黑体" w:eastAsia="黑体"/>
        </w:rPr>
        <w:t>3.1</w:t>
      </w:r>
    </w:p>
    <w:p>
      <w:pPr>
        <w:pStyle w:val="112"/>
        <w:spacing w:before="156" w:beforeLines="50" w:after="156" w:afterLines="50"/>
        <w:rPr>
          <w:rFonts w:ascii="黑体" w:hAnsi="黑体" w:eastAsia="黑体"/>
        </w:rPr>
      </w:pPr>
      <w:r>
        <w:rPr>
          <w:rFonts w:hint="eastAsia" w:ascii="黑体" w:hAnsi="黑体" w:eastAsia="黑体"/>
        </w:rPr>
        <w:t>风力提水机</w:t>
      </w:r>
    </w:p>
    <w:p>
      <w:pPr>
        <w:pStyle w:val="112"/>
        <w:spacing w:before="156" w:beforeLines="50" w:after="156" w:afterLines="50"/>
        <w:rPr>
          <w:rFonts w:hAnsi="宋体" w:cs="宋体"/>
          <w:szCs w:val="21"/>
        </w:rPr>
      </w:pPr>
      <w:r>
        <w:rPr>
          <w:rFonts w:hint="eastAsia" w:hAnsi="宋体" w:cs="宋体"/>
          <w:szCs w:val="21"/>
        </w:rPr>
        <w:t>利用风轮带动拉杆泵进行提水作业的装置。</w:t>
      </w:r>
    </w:p>
    <w:p>
      <w:pPr>
        <w:pStyle w:val="112"/>
        <w:spacing w:before="156" w:beforeLines="50" w:after="156" w:afterLines="50"/>
        <w:ind w:left="0" w:firstLine="0"/>
        <w:rPr>
          <w:rFonts w:ascii="黑体" w:hAnsi="黑体" w:eastAsia="黑体" w:cs="宋体"/>
          <w:szCs w:val="21"/>
        </w:rPr>
      </w:pPr>
      <w:r>
        <w:rPr>
          <w:rFonts w:hint="eastAsia" w:ascii="黑体" w:hAnsi="黑体" w:eastAsia="黑体" w:cs="宋体"/>
          <w:szCs w:val="21"/>
        </w:rPr>
        <w:t>3.2</w:t>
      </w:r>
    </w:p>
    <w:p>
      <w:pPr>
        <w:pStyle w:val="112"/>
        <w:spacing w:before="156" w:beforeLines="50" w:after="156" w:afterLines="50"/>
        <w:ind w:left="0" w:firstLine="405"/>
        <w:rPr>
          <w:rFonts w:ascii="黑体" w:hAnsi="黑体" w:eastAsia="黑体" w:cs="宋体"/>
          <w:szCs w:val="21"/>
        </w:rPr>
      </w:pPr>
      <w:r>
        <w:rPr>
          <w:rFonts w:hint="eastAsia" w:ascii="黑体" w:hAnsi="黑体" w:eastAsia="黑体" w:cs="宋体"/>
          <w:szCs w:val="21"/>
        </w:rPr>
        <w:t>太阳能提水机</w:t>
      </w:r>
    </w:p>
    <w:p>
      <w:pPr>
        <w:pStyle w:val="112"/>
        <w:spacing w:before="156" w:beforeLines="50" w:after="156" w:afterLines="50"/>
        <w:ind w:left="0" w:firstLine="405"/>
        <w:rPr>
          <w:rFonts w:hAnsi="宋体" w:cs="宋体"/>
          <w:szCs w:val="21"/>
        </w:rPr>
      </w:pPr>
      <w:r>
        <w:rPr>
          <w:rFonts w:hint="eastAsia" w:hAnsi="宋体" w:cs="宋体"/>
          <w:szCs w:val="21"/>
        </w:rPr>
        <w:t>由太阳能板组件将光能转换为电能直接驱动水泵进行提水作业（不含蓄电池）的装置。</w:t>
      </w:r>
    </w:p>
    <w:p>
      <w:pPr>
        <w:pStyle w:val="112"/>
        <w:spacing w:before="156" w:beforeLines="50" w:after="156" w:afterLines="50"/>
        <w:ind w:left="0" w:firstLine="0"/>
        <w:rPr>
          <w:rFonts w:ascii="黑体" w:hAnsi="黑体" w:eastAsia="黑体" w:cs="宋体"/>
          <w:szCs w:val="21"/>
        </w:rPr>
      </w:pPr>
      <w:r>
        <w:rPr>
          <w:rFonts w:hint="eastAsia" w:ascii="黑体" w:hAnsi="黑体" w:eastAsia="黑体" w:cs="宋体"/>
          <w:szCs w:val="21"/>
        </w:rPr>
        <w:t>3.</w:t>
      </w:r>
      <w:r>
        <w:rPr>
          <w:rFonts w:ascii="黑体" w:hAnsi="黑体" w:eastAsia="黑体" w:cs="宋体"/>
          <w:szCs w:val="21"/>
        </w:rPr>
        <w:t>3</w:t>
      </w:r>
    </w:p>
    <w:p>
      <w:pPr>
        <w:pStyle w:val="112"/>
        <w:spacing w:before="156" w:beforeLines="50" w:after="156" w:afterLines="50"/>
        <w:ind w:left="0" w:firstLine="405"/>
        <w:rPr>
          <w:rFonts w:ascii="黑体" w:hAnsi="黑体" w:eastAsia="黑体" w:cs="宋体"/>
          <w:szCs w:val="21"/>
        </w:rPr>
      </w:pPr>
      <w:r>
        <w:rPr>
          <w:rFonts w:hint="eastAsia" w:ascii="黑体" w:hAnsi="黑体" w:eastAsia="黑体" w:cs="宋体"/>
          <w:szCs w:val="21"/>
        </w:rPr>
        <w:t>储能式提水机</w:t>
      </w:r>
    </w:p>
    <w:p>
      <w:pPr>
        <w:pStyle w:val="112"/>
        <w:spacing w:before="156" w:beforeLines="50" w:after="156" w:afterLines="50"/>
        <w:ind w:left="0" w:firstLine="405"/>
        <w:rPr>
          <w:rFonts w:hAnsi="宋体" w:cs="宋体"/>
          <w:szCs w:val="21"/>
        </w:rPr>
      </w:pPr>
      <w:r>
        <w:rPr>
          <w:rFonts w:hint="eastAsia" w:hAnsi="宋体" w:cs="宋体"/>
          <w:szCs w:val="21"/>
        </w:rPr>
        <w:t>将风能、太阳能转换为电能存储到蓄电池中，再利用蓄电池电能驱动水泵进行提水作业的装置。</w:t>
      </w:r>
    </w:p>
    <w:p>
      <w:pPr>
        <w:pStyle w:val="128"/>
        <w:widowControl/>
        <w:numPr>
          <w:ilvl w:val="1"/>
          <w:numId w:val="3"/>
        </w:numPr>
        <w:spacing w:before="312" w:beforeLines="100" w:after="312" w:afterLines="100"/>
        <w:ind w:firstLineChars="0"/>
        <w:outlineLvl w:val="1"/>
        <w:rPr>
          <w:rFonts w:ascii="黑体" w:eastAsia="黑体"/>
          <w:vanish/>
          <w:kern w:val="0"/>
          <w:szCs w:val="20"/>
        </w:rPr>
      </w:pPr>
      <w:bookmarkStart w:id="31" w:name="_Toc523131834"/>
      <w:bookmarkEnd w:id="31"/>
      <w:bookmarkStart w:id="32" w:name="_Toc12541703"/>
    </w:p>
    <w:p>
      <w:pPr>
        <w:pStyle w:val="128"/>
        <w:widowControl/>
        <w:numPr>
          <w:ilvl w:val="1"/>
          <w:numId w:val="3"/>
        </w:numPr>
        <w:spacing w:before="312" w:beforeLines="100" w:after="312" w:afterLines="100"/>
        <w:ind w:firstLineChars="0"/>
        <w:outlineLvl w:val="1"/>
        <w:rPr>
          <w:rFonts w:ascii="黑体" w:eastAsia="黑体"/>
          <w:vanish/>
          <w:kern w:val="0"/>
          <w:szCs w:val="20"/>
        </w:rPr>
      </w:pPr>
    </w:p>
    <w:p>
      <w:pPr>
        <w:pStyle w:val="128"/>
        <w:widowControl/>
        <w:numPr>
          <w:ilvl w:val="1"/>
          <w:numId w:val="3"/>
        </w:numPr>
        <w:spacing w:before="312" w:beforeLines="100" w:after="312" w:afterLines="100"/>
        <w:ind w:firstLineChars="0"/>
        <w:outlineLvl w:val="1"/>
        <w:rPr>
          <w:rFonts w:ascii="黑体" w:eastAsia="黑体"/>
          <w:vanish/>
          <w:kern w:val="0"/>
          <w:szCs w:val="20"/>
        </w:rPr>
      </w:pPr>
    </w:p>
    <w:p>
      <w:pPr>
        <w:pStyle w:val="78"/>
        <w:numPr>
          <w:ilvl w:val="1"/>
          <w:numId w:val="3"/>
        </w:numPr>
        <w:spacing w:before="312" w:beforeLines="100" w:after="312" w:afterLines="100"/>
      </w:pPr>
      <w:r>
        <w:rPr>
          <w:rFonts w:hint="eastAsia"/>
        </w:rPr>
        <w:t>基本要求</w:t>
      </w:r>
      <w:bookmarkEnd w:id="30"/>
      <w:bookmarkEnd w:id="32"/>
    </w:p>
    <w:p>
      <w:pPr>
        <w:pStyle w:val="77"/>
        <w:spacing w:before="156" w:after="156"/>
        <w:ind w:left="0" w:firstLine="0"/>
      </w:pPr>
      <w:bookmarkStart w:id="33" w:name="_Toc522091773"/>
      <w:bookmarkStart w:id="34" w:name="_Toc523131837"/>
      <w:bookmarkStart w:id="35" w:name="_Toc226517631"/>
      <w:bookmarkStart w:id="36" w:name="_Toc518285813"/>
      <w:bookmarkStart w:id="37" w:name="_Toc519066800"/>
      <w:bookmarkStart w:id="38" w:name="_Toc12541704"/>
      <w:bookmarkStart w:id="39" w:name="_Toc513453016"/>
      <w:r>
        <w:rPr>
          <w:rFonts w:hint="eastAsia"/>
        </w:rPr>
        <w:t>需补充提供的材料</w:t>
      </w:r>
      <w:bookmarkEnd w:id="33"/>
      <w:bookmarkEnd w:id="34"/>
      <w:bookmarkEnd w:id="35"/>
      <w:bookmarkEnd w:id="36"/>
      <w:bookmarkEnd w:id="37"/>
      <w:bookmarkEnd w:id="38"/>
      <w:bookmarkEnd w:id="39"/>
    </w:p>
    <w:p>
      <w:pPr>
        <w:pStyle w:val="112"/>
        <w:ind w:left="0" w:firstLine="420" w:firstLineChars="200"/>
        <w:rPr>
          <w:rFonts w:hAnsi="宋体" w:cs="宋体"/>
          <w:szCs w:val="21"/>
        </w:rPr>
      </w:pPr>
      <w:r>
        <w:rPr>
          <w:rFonts w:hint="eastAsia"/>
        </w:rPr>
        <w:t>除申请时</w:t>
      </w:r>
      <w:r>
        <w:t>提交的材料之外</w:t>
      </w:r>
      <w:r>
        <w:rPr>
          <w:rFonts w:hint="eastAsia"/>
        </w:rPr>
        <w:t>，需要补充提供以下材料：</w:t>
      </w:r>
    </w:p>
    <w:p>
      <w:pPr>
        <w:pStyle w:val="50"/>
        <w:numPr>
          <w:ilvl w:val="0"/>
          <w:numId w:val="4"/>
        </w:numPr>
        <w:tabs>
          <w:tab w:val="clear" w:pos="840"/>
        </w:tabs>
      </w:pPr>
      <w:r>
        <w:rPr>
          <w:rFonts w:hint="eastAsia"/>
        </w:rPr>
        <w:t>产品规格表（见附录A）；</w:t>
      </w:r>
    </w:p>
    <w:p>
      <w:pPr>
        <w:pStyle w:val="50"/>
        <w:tabs>
          <w:tab w:val="clear" w:pos="840"/>
        </w:tabs>
      </w:pPr>
      <w:r>
        <w:rPr>
          <w:rFonts w:hint="eastAsia"/>
          <w:bCs/>
        </w:rPr>
        <w:t>b）样机照片（左前方45°、右前方45</w:t>
      </w:r>
      <w:r>
        <w:rPr>
          <w:rFonts w:ascii="Times New Roman"/>
          <w:bCs/>
        </w:rPr>
        <w:t>°</w:t>
      </w:r>
      <w:r>
        <w:rPr>
          <w:rFonts w:hint="eastAsia" w:ascii="Times New Roman"/>
          <w:bCs/>
        </w:rPr>
        <w:t>、</w:t>
      </w:r>
      <w:r>
        <w:rPr>
          <w:rFonts w:hint="eastAsia"/>
          <w:bCs/>
        </w:rPr>
        <w:t>正后方、产品铭牌各1张）；</w:t>
      </w:r>
    </w:p>
    <w:p>
      <w:pPr>
        <w:pStyle w:val="50"/>
        <w:tabs>
          <w:tab w:val="clear" w:pos="840"/>
        </w:tabs>
        <w:ind w:left="707" w:leftChars="200" w:hanging="287" w:hangingChars="137"/>
      </w:pPr>
      <w:r>
        <w:rPr>
          <w:rFonts w:hint="eastAsia"/>
        </w:rPr>
        <w:t>c）创新性证明材料（整机或部件的发明专利、实用新型专利、科技成果评价证书、科技成果查新报告之一）。</w:t>
      </w:r>
    </w:p>
    <w:p>
      <w:pPr>
        <w:pStyle w:val="50"/>
        <w:tabs>
          <w:tab w:val="clear" w:pos="840"/>
        </w:tabs>
        <w:ind w:left="424"/>
      </w:pPr>
      <w:r>
        <w:rPr>
          <w:rFonts w:hint="eastAsia"/>
        </w:rPr>
        <w:t>以上材料需加盖制造商公章。</w:t>
      </w:r>
    </w:p>
    <w:p>
      <w:pPr>
        <w:pStyle w:val="77"/>
        <w:spacing w:before="156" w:after="156"/>
        <w:ind w:left="108" w:hanging="108"/>
      </w:pPr>
      <w:bookmarkStart w:id="40" w:name="_Toc226517640"/>
      <w:bookmarkStart w:id="41" w:name="_Toc519066802"/>
      <w:bookmarkStart w:id="42" w:name="_Toc523131839"/>
      <w:bookmarkStart w:id="43" w:name="_Toc513453018"/>
      <w:bookmarkStart w:id="44" w:name="_Toc518285815"/>
      <w:bookmarkStart w:id="45" w:name="_Toc522091775"/>
      <w:bookmarkStart w:id="46" w:name="_Toc12541705"/>
      <w:r>
        <w:rPr>
          <w:rFonts w:hint="eastAsia"/>
        </w:rPr>
        <w:t>样机确定</w:t>
      </w:r>
      <w:bookmarkEnd w:id="40"/>
      <w:bookmarkEnd w:id="41"/>
      <w:bookmarkEnd w:id="42"/>
      <w:bookmarkEnd w:id="43"/>
      <w:bookmarkEnd w:id="44"/>
      <w:bookmarkEnd w:id="45"/>
      <w:bookmarkEnd w:id="46"/>
    </w:p>
    <w:p>
      <w:pPr>
        <w:pStyle w:val="59"/>
        <w:ind w:firstLine="420"/>
      </w:pPr>
      <w:r>
        <w:rPr>
          <w:rFonts w:hint="eastAsia"/>
        </w:rPr>
        <w:t>样机由制造商无偿提供且应是12个月以内生产并经安装验收合格的产品。样机在使用现场获得，数量为1台，用于鉴定。样机由鉴定人员验样并经制造商确认后，方可进行鉴定。鉴定完成且制造商对鉴定结果无异议后，样机由制造商自行处理。由于非质量原因造成试验无法继续进行时，可由制造商重新提供1台样机进行鉴定。</w:t>
      </w:r>
    </w:p>
    <w:p>
      <w:pPr>
        <w:pStyle w:val="78"/>
        <w:spacing w:before="312" w:beforeLines="100" w:after="312" w:afterLines="100"/>
      </w:pPr>
      <w:bookmarkStart w:id="47" w:name="_Toc12541706"/>
      <w:r>
        <w:rPr>
          <w:rFonts w:hint="eastAsia"/>
        </w:rPr>
        <w:t>鉴定内容和方法</w:t>
      </w:r>
      <w:bookmarkEnd w:id="47"/>
    </w:p>
    <w:p>
      <w:pPr>
        <w:pStyle w:val="77"/>
        <w:spacing w:before="156" w:after="156"/>
        <w:ind w:left="108" w:hanging="108"/>
      </w:pPr>
      <w:bookmarkStart w:id="48" w:name="_Toc12541707"/>
      <w:r>
        <w:rPr>
          <w:rFonts w:hint="eastAsia"/>
        </w:rPr>
        <w:t>一致性检查</w:t>
      </w:r>
      <w:bookmarkEnd w:id="48"/>
    </w:p>
    <w:p>
      <w:pPr>
        <w:pStyle w:val="76"/>
        <w:spacing w:before="156" w:after="156"/>
      </w:pPr>
      <w:r>
        <w:rPr>
          <w:rFonts w:hint="eastAsia"/>
        </w:rPr>
        <w:t>检查内容和方法</w:t>
      </w:r>
    </w:p>
    <w:p>
      <w:pPr>
        <w:pStyle w:val="76"/>
        <w:numPr>
          <w:ilvl w:val="0"/>
          <w:numId w:val="0"/>
        </w:numPr>
        <w:spacing w:beforeLines="0" w:afterLines="0"/>
        <w:ind w:firstLine="420" w:firstLineChars="200"/>
        <w:rPr>
          <w:rFonts w:ascii="宋体" w:hAnsi="宋体" w:eastAsia="宋体"/>
        </w:rPr>
      </w:pPr>
      <w:r>
        <w:rPr>
          <w:rFonts w:hint="eastAsia" w:ascii="宋体" w:hAnsi="宋体" w:eastAsia="宋体"/>
        </w:rPr>
        <w:t>一致性检查的项目、限制范围及检查方法见表1。制造商填报的产品规格表</w:t>
      </w:r>
      <w:r>
        <w:rPr>
          <w:rFonts w:hint="eastAsia" w:hAnsi="宋体" w:eastAsia="宋体"/>
        </w:rPr>
        <w:t>（附录</w:t>
      </w:r>
      <w:r>
        <w:rPr>
          <w:rFonts w:hint="eastAsia" w:ascii="宋体" w:hAnsi="宋体" w:eastAsia="宋体"/>
        </w:rPr>
        <w:t>A</w:t>
      </w:r>
      <w:r>
        <w:rPr>
          <w:rFonts w:hint="eastAsia" w:hAnsi="宋体" w:eastAsia="宋体"/>
        </w:rPr>
        <w:t>）</w:t>
      </w:r>
      <w:r>
        <w:rPr>
          <w:rFonts w:hint="eastAsia" w:ascii="宋体" w:hAnsi="宋体" w:eastAsia="宋体"/>
        </w:rPr>
        <w:t>的设计值应与其提供的产品执行标准、产品使用说明书所描述的产品技术规格值相一致。对照产品规格表的设计值对样机的相应项目进行一致性检查。</w:t>
      </w:r>
    </w:p>
    <w:p>
      <w:pPr>
        <w:pStyle w:val="121"/>
        <w:ind w:hanging="3119"/>
      </w:pPr>
      <w:r>
        <w:rPr>
          <w:rFonts w:hint="eastAsia"/>
        </w:rPr>
        <w:t>一致性检查项目、限制范围及检查方法</w:t>
      </w:r>
      <w:bookmarkStart w:id="49" w:name="_Toc226517669"/>
      <w:bookmarkStart w:id="50" w:name="_Toc226517656"/>
    </w:p>
    <w:tbl>
      <w:tblPr>
        <w:tblStyle w:val="33"/>
        <w:tblW w:w="9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701"/>
        <w:gridCol w:w="1275"/>
        <w:gridCol w:w="3261"/>
        <w:gridCol w:w="850"/>
        <w:gridCol w:w="851"/>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534" w:type="dxa"/>
            <w:vAlign w:val="center"/>
          </w:tcPr>
          <w:p>
            <w:pPr>
              <w:contextualSpacing/>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序号</w:t>
            </w:r>
          </w:p>
        </w:tc>
        <w:tc>
          <w:tcPr>
            <w:tcW w:w="1701" w:type="dxa"/>
            <w:vAlign w:val="center"/>
          </w:tcPr>
          <w:p>
            <w:pPr>
              <w:contextualSpacing/>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检查项目</w:t>
            </w:r>
          </w:p>
        </w:tc>
        <w:tc>
          <w:tcPr>
            <w:tcW w:w="1275"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bCs/>
                <w:sz w:val="18"/>
                <w:szCs w:val="18"/>
              </w:rPr>
              <w:t>限制范围</w:t>
            </w:r>
          </w:p>
        </w:tc>
        <w:tc>
          <w:tcPr>
            <w:tcW w:w="326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检查方法</w:t>
            </w:r>
          </w:p>
        </w:tc>
        <w:tc>
          <w:tcPr>
            <w:tcW w:w="850" w:type="dxa"/>
            <w:vAlign w:val="center"/>
          </w:tcPr>
          <w:p>
            <w:pPr>
              <w:contextualSpacing/>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风力</w:t>
            </w:r>
          </w:p>
          <w:p>
            <w:pPr>
              <w:contextualSpacing/>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提水机</w:t>
            </w:r>
          </w:p>
        </w:tc>
        <w:tc>
          <w:tcPr>
            <w:tcW w:w="851" w:type="dxa"/>
            <w:vAlign w:val="center"/>
          </w:tcPr>
          <w:p>
            <w:pPr>
              <w:contextualSpacing/>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太阳能提水机</w:t>
            </w:r>
          </w:p>
        </w:tc>
        <w:tc>
          <w:tcPr>
            <w:tcW w:w="1013" w:type="dxa"/>
            <w:vAlign w:val="center"/>
          </w:tcPr>
          <w:p>
            <w:pPr>
              <w:contextualSpacing/>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储能式提水机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1</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型号名称</w:t>
            </w:r>
          </w:p>
        </w:tc>
        <w:tc>
          <w:tcPr>
            <w:tcW w:w="1275" w:type="dxa"/>
            <w:vAlign w:val="center"/>
          </w:tcPr>
          <w:p>
            <w:pPr>
              <w:pStyle w:val="59"/>
              <w:widowControl w:val="0"/>
              <w:ind w:firstLine="0" w:firstLineChars="0"/>
              <w:contextualSpacing/>
              <w:jc w:val="center"/>
              <w:rPr>
                <w:rFonts w:hAnsi="宋体"/>
                <w:kern w:val="2"/>
                <w:sz w:val="18"/>
                <w:szCs w:val="18"/>
              </w:rPr>
            </w:pPr>
            <w:r>
              <w:rPr>
                <w:rFonts w:hint="eastAsia" w:hAnsi="宋体"/>
                <w:bCs/>
                <w:sz w:val="18"/>
                <w:szCs w:val="18"/>
              </w:rPr>
              <w:t>限制范围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2</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发电组件额定功率</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3</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机组额定电压</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4</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水泵额定功率</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5</w:t>
            </w:r>
          </w:p>
        </w:tc>
        <w:tc>
          <w:tcPr>
            <w:tcW w:w="1701" w:type="dxa"/>
            <w:vAlign w:val="center"/>
          </w:tcPr>
          <w:p>
            <w:pPr>
              <w:pStyle w:val="127"/>
              <w:contextualSpacing/>
              <w:jc w:val="center"/>
              <w:rPr>
                <w:rFonts w:hAnsi="宋体"/>
                <w:sz w:val="18"/>
                <w:szCs w:val="18"/>
              </w:rPr>
            </w:pPr>
            <w:r>
              <w:rPr>
                <w:rFonts w:hint="eastAsia" w:hAnsi="宋体"/>
                <w:sz w:val="18"/>
                <w:szCs w:val="18"/>
              </w:rPr>
              <w:t>太阳能板数量</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6</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水泵扬程</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7</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缸体直径</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允许偏差3%</w:t>
            </w:r>
          </w:p>
        </w:tc>
        <w:tc>
          <w:tcPr>
            <w:tcW w:w="3261" w:type="dxa"/>
            <w:vAlign w:val="center"/>
          </w:tcPr>
          <w:p>
            <w:pPr>
              <w:pStyle w:val="26"/>
              <w:pBdr>
                <w:bottom w:val="none" w:color="auto" w:sz="0" w:space="0"/>
              </w:pBdr>
              <w:tabs>
                <w:tab w:val="clear" w:pos="4153"/>
                <w:tab w:val="clear" w:pos="8306"/>
              </w:tabs>
              <w:snapToGrid/>
              <w:contextualSpacing/>
              <w:jc w:val="left"/>
              <w:rPr>
                <w:rFonts w:ascii="宋体" w:hAnsi="宋体"/>
              </w:rPr>
            </w:pPr>
            <w:r>
              <w:rPr>
                <w:rFonts w:hint="eastAsia" w:ascii="宋体" w:hAnsi="宋体"/>
              </w:rPr>
              <w:t>测量（缸体内径，测3次取算数平均值）</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8</w:t>
            </w:r>
          </w:p>
        </w:tc>
        <w:tc>
          <w:tcPr>
            <w:tcW w:w="1701" w:type="dxa"/>
            <w:vAlign w:val="center"/>
          </w:tcPr>
          <w:p>
            <w:pPr>
              <w:pStyle w:val="59"/>
              <w:widowControl w:val="0"/>
              <w:ind w:firstLine="0" w:firstLineChars="0"/>
              <w:contextualSpacing/>
              <w:jc w:val="center"/>
              <w:rPr>
                <w:rFonts w:hAnsi="宋体"/>
                <w:kern w:val="2"/>
                <w:sz w:val="18"/>
                <w:szCs w:val="18"/>
              </w:rPr>
            </w:pPr>
            <w:r>
              <w:rPr>
                <w:rFonts w:hint="eastAsia" w:hAnsi="宋体"/>
                <w:sz w:val="18"/>
                <w:szCs w:val="18"/>
              </w:rPr>
              <w:t>活塞行程</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允许偏差3%</w:t>
            </w:r>
          </w:p>
        </w:tc>
        <w:tc>
          <w:tcPr>
            <w:tcW w:w="3261" w:type="dxa"/>
            <w:vAlign w:val="center"/>
          </w:tcPr>
          <w:p>
            <w:pPr>
              <w:pStyle w:val="26"/>
              <w:pBdr>
                <w:bottom w:val="none" w:color="auto" w:sz="0" w:space="0"/>
              </w:pBdr>
              <w:tabs>
                <w:tab w:val="clear" w:pos="4153"/>
                <w:tab w:val="clear" w:pos="8306"/>
              </w:tabs>
              <w:snapToGrid/>
              <w:contextualSpacing/>
              <w:jc w:val="left"/>
              <w:rPr>
                <w:rFonts w:ascii="宋体" w:hAnsi="宋体"/>
              </w:rPr>
            </w:pPr>
            <w:r>
              <w:rPr>
                <w:rFonts w:hint="eastAsia" w:ascii="宋体" w:hAnsi="宋体"/>
              </w:rPr>
              <w:t>测量（在拉杆上选一基准点，测量活塞运动的最大距离，测3次取算数平均值）</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9</w:t>
            </w:r>
          </w:p>
        </w:tc>
        <w:tc>
          <w:tcPr>
            <w:tcW w:w="1701" w:type="dxa"/>
            <w:vAlign w:val="center"/>
          </w:tcPr>
          <w:p>
            <w:pPr>
              <w:pStyle w:val="21"/>
              <w:contextualSpacing/>
              <w:jc w:val="center"/>
              <w:rPr>
                <w:rFonts w:hAnsi="宋体"/>
                <w:sz w:val="18"/>
                <w:szCs w:val="18"/>
              </w:rPr>
            </w:pPr>
            <w:r>
              <w:rPr>
                <w:rFonts w:hint="eastAsia" w:hAnsi="宋体"/>
                <w:sz w:val="18"/>
                <w:szCs w:val="18"/>
              </w:rPr>
              <w:t>风轮直径</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10</w:t>
            </w:r>
          </w:p>
        </w:tc>
        <w:tc>
          <w:tcPr>
            <w:tcW w:w="1701" w:type="dxa"/>
            <w:vAlign w:val="center"/>
          </w:tcPr>
          <w:p>
            <w:pPr>
              <w:pStyle w:val="127"/>
              <w:contextualSpacing/>
              <w:jc w:val="center"/>
              <w:rPr>
                <w:rFonts w:hAnsi="宋体"/>
                <w:sz w:val="18"/>
                <w:szCs w:val="18"/>
              </w:rPr>
            </w:pPr>
            <w:r>
              <w:rPr>
                <w:rFonts w:hint="eastAsia" w:hAnsi="宋体"/>
                <w:sz w:val="18"/>
                <w:szCs w:val="18"/>
              </w:rPr>
              <w:t>叶片数量</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11</w:t>
            </w:r>
          </w:p>
        </w:tc>
        <w:tc>
          <w:tcPr>
            <w:tcW w:w="1701" w:type="dxa"/>
            <w:vAlign w:val="center"/>
          </w:tcPr>
          <w:p>
            <w:pPr>
              <w:pStyle w:val="127"/>
              <w:contextualSpacing/>
              <w:jc w:val="center"/>
              <w:rPr>
                <w:rFonts w:hAnsi="宋体"/>
                <w:sz w:val="18"/>
                <w:szCs w:val="18"/>
              </w:rPr>
            </w:pPr>
            <w:r>
              <w:rPr>
                <w:rFonts w:hint="eastAsia" w:hAnsi="宋体"/>
                <w:sz w:val="18"/>
                <w:szCs w:val="18"/>
              </w:rPr>
              <w:t>水泵型式</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12</w:t>
            </w:r>
          </w:p>
        </w:tc>
        <w:tc>
          <w:tcPr>
            <w:tcW w:w="1701" w:type="dxa"/>
            <w:vAlign w:val="center"/>
          </w:tcPr>
          <w:p>
            <w:pPr>
              <w:pStyle w:val="127"/>
              <w:contextualSpacing/>
              <w:jc w:val="center"/>
              <w:rPr>
                <w:rFonts w:hAnsi="宋体"/>
                <w:sz w:val="18"/>
                <w:szCs w:val="18"/>
              </w:rPr>
            </w:pPr>
            <w:r>
              <w:rPr>
                <w:rFonts w:hint="eastAsia" w:hAnsi="宋体"/>
                <w:sz w:val="18"/>
                <w:szCs w:val="18"/>
              </w:rPr>
              <w:t>轮毂中心高度</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13</w:t>
            </w:r>
          </w:p>
        </w:tc>
        <w:tc>
          <w:tcPr>
            <w:tcW w:w="1701" w:type="dxa"/>
            <w:vAlign w:val="center"/>
          </w:tcPr>
          <w:p>
            <w:pPr>
              <w:pStyle w:val="127"/>
              <w:contextualSpacing/>
              <w:jc w:val="center"/>
              <w:rPr>
                <w:rFonts w:hAnsi="宋体"/>
                <w:sz w:val="18"/>
                <w:szCs w:val="18"/>
              </w:rPr>
            </w:pPr>
            <w:r>
              <w:rPr>
                <w:rFonts w:hint="eastAsia" w:hAnsi="宋体"/>
                <w:sz w:val="18"/>
                <w:szCs w:val="18"/>
              </w:rPr>
              <w:t>制动方式</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34"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14</w:t>
            </w:r>
          </w:p>
        </w:tc>
        <w:tc>
          <w:tcPr>
            <w:tcW w:w="1701" w:type="dxa"/>
            <w:vAlign w:val="center"/>
          </w:tcPr>
          <w:p>
            <w:pPr>
              <w:pStyle w:val="127"/>
              <w:contextualSpacing/>
              <w:jc w:val="center"/>
              <w:rPr>
                <w:rFonts w:hAnsi="宋体"/>
                <w:sz w:val="18"/>
                <w:szCs w:val="18"/>
              </w:rPr>
            </w:pPr>
            <w:r>
              <w:rPr>
                <w:rFonts w:hint="eastAsia" w:hAnsi="宋体"/>
                <w:sz w:val="18"/>
                <w:szCs w:val="18"/>
              </w:rPr>
              <w:t>泄水阀型式</w:t>
            </w:r>
          </w:p>
        </w:tc>
        <w:tc>
          <w:tcPr>
            <w:tcW w:w="1275"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一致</w:t>
            </w:r>
          </w:p>
        </w:tc>
        <w:tc>
          <w:tcPr>
            <w:tcW w:w="3261" w:type="dxa"/>
            <w:vAlign w:val="center"/>
          </w:tcPr>
          <w:p>
            <w:pPr>
              <w:pStyle w:val="26"/>
              <w:pBdr>
                <w:bottom w:val="none" w:color="auto" w:sz="0" w:space="0"/>
              </w:pBdr>
              <w:tabs>
                <w:tab w:val="clear" w:pos="4153"/>
                <w:tab w:val="clear" w:pos="8306"/>
              </w:tabs>
              <w:snapToGrid/>
              <w:contextualSpacing/>
              <w:rPr>
                <w:rFonts w:ascii="宋体" w:hAnsi="宋体"/>
              </w:rPr>
            </w:pPr>
            <w:r>
              <w:rPr>
                <w:rFonts w:hint="eastAsia" w:ascii="宋体" w:hAnsi="宋体"/>
              </w:rPr>
              <w:t>核对</w:t>
            </w:r>
          </w:p>
        </w:tc>
        <w:tc>
          <w:tcPr>
            <w:tcW w:w="850"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851" w:type="dxa"/>
            <w:vAlign w:val="center"/>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c>
          <w:tcPr>
            <w:tcW w:w="1013" w:type="dxa"/>
          </w:tcPr>
          <w:p>
            <w:pPr>
              <w:pStyle w:val="59"/>
              <w:widowControl w:val="0"/>
              <w:ind w:firstLine="0" w:firstLineChars="0"/>
              <w:contextualSpacing/>
              <w:jc w:val="center"/>
              <w:rPr>
                <w:rFonts w:asciiTheme="minorEastAsia" w:hAnsiTheme="minorEastAsia" w:eastAsiaTheme="minorEastAsia"/>
                <w:kern w:val="2"/>
                <w:sz w:val="18"/>
                <w:szCs w:val="18"/>
              </w:rPr>
            </w:pPr>
            <w:r>
              <w:rPr>
                <w:rFonts w:hint="eastAsia" w:asciiTheme="minorEastAsia"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85" w:type="dxa"/>
            <w:gridSpan w:val="7"/>
            <w:vAlign w:val="center"/>
          </w:tcPr>
          <w:p>
            <w:pPr>
              <w:pStyle w:val="59"/>
              <w:widowControl w:val="0"/>
              <w:ind w:firstLine="0" w:firstLineChars="0"/>
              <w:contextualSpacing/>
              <w:rPr>
                <w:rFonts w:hAnsi="宋体"/>
                <w:kern w:val="2"/>
                <w:sz w:val="18"/>
                <w:szCs w:val="18"/>
              </w:rPr>
            </w:pPr>
            <w:r>
              <w:rPr>
                <w:rFonts w:hint="eastAsia" w:ascii="黑体" w:hAnsi="黑体" w:eastAsia="黑体"/>
                <w:sz w:val="18"/>
                <w:szCs w:val="18"/>
              </w:rPr>
              <w:t>注</w:t>
            </w:r>
            <w:r>
              <w:rPr>
                <w:rFonts w:hint="eastAsia" w:ascii="黑体" w:hAnsi="黑体" w:eastAsia="黑体"/>
                <w:sz w:val="18"/>
              </w:rPr>
              <w:t>：</w:t>
            </w:r>
            <w:r>
              <w:rPr>
                <w:rFonts w:hint="eastAsia" w:hAnsi="宋体"/>
                <w:sz w:val="18"/>
              </w:rPr>
              <w:t>因机具结构不同，不适用的项目不进行一致性检查。</w:t>
            </w:r>
          </w:p>
        </w:tc>
      </w:tr>
    </w:tbl>
    <w:p>
      <w:pPr>
        <w:pStyle w:val="76"/>
        <w:spacing w:before="156" w:after="156"/>
      </w:pPr>
      <w:r>
        <w:rPr>
          <w:rFonts w:hint="eastAsia"/>
        </w:rPr>
        <w:t>判定规则</w:t>
      </w:r>
    </w:p>
    <w:p>
      <w:pPr>
        <w:pStyle w:val="59"/>
        <w:ind w:firstLine="420"/>
        <w:rPr>
          <w:rFonts w:hAnsi="宋体"/>
        </w:rPr>
      </w:pPr>
      <w:r>
        <w:rPr>
          <w:rFonts w:hint="eastAsia" w:hAnsi="宋体"/>
        </w:rPr>
        <w:t>一致性检查的全部项目结果均满足表1要求时，一致性检查结论为符合大纲要求；否则，一致性检查结论为不符合大纲要求。</w:t>
      </w:r>
    </w:p>
    <w:p>
      <w:pPr>
        <w:pStyle w:val="77"/>
        <w:spacing w:before="156" w:after="156"/>
        <w:ind w:left="108" w:hanging="108"/>
      </w:pPr>
      <w:bookmarkStart w:id="51" w:name="_Toc12541708"/>
      <w:r>
        <w:rPr>
          <w:rFonts w:hint="eastAsia"/>
        </w:rPr>
        <w:t>创新性评价</w:t>
      </w:r>
      <w:bookmarkEnd w:id="51"/>
    </w:p>
    <w:p>
      <w:pPr>
        <w:pStyle w:val="76"/>
        <w:spacing w:beforeLines="0" w:afterLines="0"/>
        <w:rPr>
          <w:rFonts w:hAnsi="黑体"/>
        </w:rPr>
      </w:pPr>
      <w:bookmarkStart w:id="52" w:name="_Toc12541709"/>
      <w:r>
        <w:rPr>
          <w:rFonts w:hint="eastAsia" w:hAnsi="黑体"/>
        </w:rPr>
        <w:t>评价方法</w:t>
      </w:r>
    </w:p>
    <w:p>
      <w:pPr>
        <w:pStyle w:val="59"/>
        <w:ind w:firstLine="420"/>
      </w:pPr>
    </w:p>
    <w:p>
      <w:pPr>
        <w:pStyle w:val="75"/>
        <w:spacing w:beforeLines="0" w:afterLines="0"/>
        <w:ind w:left="-2" w:leftChars="-1"/>
        <w:rPr>
          <w:rFonts w:ascii="宋体" w:hAnsi="宋体" w:eastAsia="宋体"/>
        </w:rPr>
      </w:pPr>
      <w:r>
        <w:rPr>
          <w:rFonts w:hint="eastAsia" w:cs="宋体" w:asciiTheme="minorEastAsia" w:hAnsiTheme="minorEastAsia" w:eastAsiaTheme="minorEastAsia"/>
        </w:rPr>
        <w:t>采用</w:t>
      </w:r>
      <w:r>
        <w:rPr>
          <w:rFonts w:hint="eastAsia" w:ascii="宋体" w:hAnsi="宋体" w:eastAsia="宋体"/>
        </w:rPr>
        <w:t>专家组评价</w:t>
      </w:r>
      <w:r>
        <w:rPr>
          <w:rFonts w:hint="eastAsia" w:cs="宋体" w:asciiTheme="minorEastAsia" w:hAnsiTheme="minorEastAsia" w:eastAsiaTheme="minorEastAsia"/>
        </w:rPr>
        <w:t>方式，依据制造商提供的创新性证明材料进行评价。</w:t>
      </w:r>
      <w:r>
        <w:rPr>
          <w:rFonts w:hint="eastAsia" w:ascii="宋体" w:hAnsi="宋体" w:eastAsia="宋体"/>
        </w:rPr>
        <w:t>专家组由不少于3名的单数评审专家组成。推荐一人担任专家组长。</w:t>
      </w:r>
    </w:p>
    <w:p>
      <w:pPr>
        <w:pStyle w:val="75"/>
        <w:spacing w:beforeLines="0" w:afterLines="0"/>
        <w:ind w:left="-2" w:leftChars="-1"/>
        <w:rPr>
          <w:rFonts w:cs="宋体" w:asciiTheme="minorEastAsia" w:hAnsiTheme="minorEastAsia" w:eastAsiaTheme="minorEastAsia"/>
        </w:rPr>
      </w:pPr>
      <w:r>
        <w:rPr>
          <w:rFonts w:hint="eastAsia" w:cs="宋体" w:asciiTheme="minorEastAsia" w:hAnsiTheme="minorEastAsia" w:eastAsiaTheme="minorEastAsia"/>
        </w:rPr>
        <w:t>专家组通过审查制造商提供的以下创新性证明材料及设计文件、作业视频，必要时可现场查看样机、产品作业现场等方式，对产品创新性进行评价，</w:t>
      </w:r>
      <w:r>
        <w:rPr>
          <w:rFonts w:hint="eastAsia" w:ascii="宋体" w:hAnsi="宋体" w:eastAsia="宋体"/>
        </w:rPr>
        <w:t>形成创新性评价意见</w:t>
      </w:r>
      <w:r>
        <w:rPr>
          <w:rFonts w:hint="eastAsia" w:cs="宋体" w:asciiTheme="minorEastAsia" w:hAnsiTheme="minorEastAsia" w:eastAsiaTheme="minorEastAsia"/>
        </w:rPr>
        <w:t>。</w:t>
      </w:r>
    </w:p>
    <w:p>
      <w:pPr>
        <w:pStyle w:val="59"/>
        <w:ind w:firstLine="420"/>
      </w:pPr>
      <w:r>
        <w:rPr>
          <w:rFonts w:hint="eastAsia"/>
        </w:rPr>
        <w:t>a)</w:t>
      </w:r>
      <w:r>
        <w:rPr>
          <w:rFonts w:hint="eastAsia"/>
        </w:rPr>
        <w:tab/>
      </w:r>
      <w:r>
        <w:rPr>
          <w:rFonts w:hint="eastAsia"/>
        </w:rPr>
        <w:t>发明专利；</w:t>
      </w:r>
    </w:p>
    <w:p>
      <w:pPr>
        <w:pStyle w:val="59"/>
        <w:ind w:firstLine="420"/>
      </w:pPr>
      <w:r>
        <w:rPr>
          <w:rFonts w:hint="eastAsia"/>
        </w:rPr>
        <w:t>b)</w:t>
      </w:r>
      <w:r>
        <w:rPr>
          <w:rFonts w:hint="eastAsia"/>
        </w:rPr>
        <w:tab/>
      </w:r>
      <w:r>
        <w:rPr>
          <w:rFonts w:hint="eastAsia"/>
        </w:rPr>
        <w:t>实用新型专利；</w:t>
      </w:r>
    </w:p>
    <w:p>
      <w:pPr>
        <w:pStyle w:val="59"/>
        <w:ind w:firstLine="420"/>
      </w:pPr>
      <w:r>
        <w:rPr>
          <w:rFonts w:hint="eastAsia"/>
        </w:rPr>
        <w:t>c)</w:t>
      </w:r>
      <w:r>
        <w:rPr>
          <w:rFonts w:hint="eastAsia"/>
        </w:rPr>
        <w:tab/>
      </w:r>
      <w:r>
        <w:rPr>
          <w:rFonts w:hint="eastAsia"/>
        </w:rPr>
        <w:t>科技成果评价证书；</w:t>
      </w:r>
    </w:p>
    <w:p>
      <w:pPr>
        <w:pStyle w:val="59"/>
        <w:ind w:firstLine="420"/>
      </w:pPr>
      <w:r>
        <w:rPr>
          <w:rFonts w:hint="eastAsia"/>
        </w:rPr>
        <w:t>d)</w:t>
      </w:r>
      <w:r>
        <w:rPr>
          <w:rFonts w:hint="eastAsia"/>
        </w:rPr>
        <w:tab/>
      </w:r>
      <w:r>
        <w:rPr>
          <w:rFonts w:hint="eastAsia"/>
        </w:rPr>
        <w:t>科技成果查新报告。</w:t>
      </w:r>
    </w:p>
    <w:p>
      <w:pPr>
        <w:pStyle w:val="76"/>
        <w:spacing w:before="156" w:after="156"/>
        <w:rPr>
          <w:rFonts w:ascii="宋体" w:hAnsi="宋体" w:eastAsia="宋体"/>
        </w:rPr>
      </w:pPr>
      <w:r>
        <w:rPr>
          <w:rFonts w:hint="eastAsia"/>
        </w:rPr>
        <w:t>判定规则</w:t>
      </w:r>
    </w:p>
    <w:p>
      <w:pPr>
        <w:pStyle w:val="76"/>
        <w:numPr>
          <w:ilvl w:val="0"/>
          <w:numId w:val="0"/>
        </w:numPr>
        <w:spacing w:beforeLines="0" w:afterLines="0"/>
        <w:ind w:firstLine="420" w:firstLineChars="200"/>
        <w:rPr>
          <w:rFonts w:ascii="宋体" w:hAnsi="宋体" w:eastAsia="宋体"/>
        </w:rPr>
      </w:pPr>
      <w:r>
        <w:rPr>
          <w:rFonts w:hint="eastAsia" w:ascii="宋体" w:hAnsi="宋体" w:eastAsia="宋体"/>
        </w:rPr>
        <w:t>专家组中三分之二以上的专家评价该产品具有创新性的，创新性评价结论为符合要求；否则，创新性评价结论为不符合要求。</w:t>
      </w:r>
    </w:p>
    <w:p>
      <w:pPr>
        <w:pStyle w:val="77"/>
        <w:spacing w:before="156" w:after="156"/>
        <w:ind w:left="108" w:hanging="108"/>
      </w:pPr>
      <w:r>
        <w:rPr>
          <w:rFonts w:hint="eastAsia"/>
        </w:rPr>
        <w:t>安全性</w:t>
      </w:r>
      <w:bookmarkEnd w:id="52"/>
      <w:r>
        <w:rPr>
          <w:rFonts w:hint="eastAsia"/>
        </w:rPr>
        <w:t>检查</w:t>
      </w:r>
    </w:p>
    <w:p>
      <w:pPr>
        <w:pStyle w:val="76"/>
        <w:spacing w:before="156" w:after="156"/>
      </w:pPr>
      <w:r>
        <w:rPr>
          <w:rFonts w:hint="eastAsia"/>
        </w:rPr>
        <w:t>安全防护</w:t>
      </w:r>
    </w:p>
    <w:p>
      <w:pPr>
        <w:pStyle w:val="75"/>
        <w:spacing w:before="156" w:after="156"/>
        <w:ind w:left="-2" w:leftChars="-1"/>
        <w:rPr>
          <w:rFonts w:ascii="宋体" w:hAnsi="宋体" w:eastAsia="宋体" w:cs="宋体"/>
        </w:rPr>
      </w:pPr>
      <w:r>
        <w:rPr>
          <w:rFonts w:hint="eastAsia" w:hAnsi="黑体" w:cs="宋体"/>
        </w:rPr>
        <w:t>风力提水机</w:t>
      </w:r>
    </w:p>
    <w:p>
      <w:pPr>
        <w:pStyle w:val="75"/>
        <w:numPr>
          <w:ilvl w:val="0"/>
          <w:numId w:val="0"/>
        </w:numPr>
        <w:spacing w:beforeLines="0" w:afterLines="0"/>
        <w:ind w:firstLine="420" w:firstLineChars="200"/>
        <w:rPr>
          <w:rFonts w:cs="宋体" w:asciiTheme="minorEastAsia" w:hAnsiTheme="minorEastAsia" w:eastAsiaTheme="minorEastAsia"/>
        </w:rPr>
      </w:pPr>
      <w:r>
        <w:rPr>
          <w:rFonts w:hint="eastAsia" w:cs="宋体" w:asciiTheme="minorEastAsia" w:hAnsiTheme="minorEastAsia" w:eastAsiaTheme="minorEastAsia"/>
        </w:rPr>
        <w:t>a）应配备安全可靠的机械刹车或人工尾翼偏航方式制动；</w:t>
      </w:r>
    </w:p>
    <w:p>
      <w:pPr>
        <w:pStyle w:val="59"/>
        <w:ind w:firstLine="420"/>
      </w:pPr>
      <w:r>
        <w:rPr>
          <w:rFonts w:hint="eastAsia"/>
        </w:rPr>
        <w:t>b）应配备泄水装置，当机组停止工作时，能够将水泵、管道中的水排泄干净，防止因冰冻引发机械事故。</w:t>
      </w:r>
    </w:p>
    <w:p>
      <w:pPr>
        <w:pStyle w:val="75"/>
        <w:spacing w:before="156" w:after="156"/>
        <w:ind w:left="-2" w:leftChars="-1"/>
        <w:rPr>
          <w:rFonts w:hAnsi="黑体" w:cs="宋体"/>
        </w:rPr>
      </w:pPr>
      <w:r>
        <w:rPr>
          <w:rFonts w:hint="eastAsia" w:hAnsi="黑体" w:cs="宋体"/>
        </w:rPr>
        <w:t>太阳能提水机和储能式提水机</w:t>
      </w:r>
    </w:p>
    <w:p>
      <w:pPr>
        <w:pStyle w:val="75"/>
        <w:numPr>
          <w:ilvl w:val="0"/>
          <w:numId w:val="0"/>
        </w:numPr>
        <w:spacing w:beforeLines="0" w:afterLines="0"/>
        <w:ind w:left="-2" w:firstLine="420" w:firstLineChars="200"/>
        <w:rPr>
          <w:rFonts w:ascii="宋体" w:hAnsi="宋体" w:eastAsia="宋体" w:cs="宋体"/>
        </w:rPr>
      </w:pPr>
      <w:r>
        <w:rPr>
          <w:rFonts w:hint="eastAsia" w:ascii="宋体" w:hAnsi="宋体" w:eastAsia="宋体" w:cs="宋体"/>
        </w:rPr>
        <w:t>a）电气系统应设置合适的开关装置，以便满足维护保养、故障检测、修理等情况的需要；</w:t>
      </w:r>
    </w:p>
    <w:p>
      <w:pPr>
        <w:pStyle w:val="75"/>
        <w:numPr>
          <w:ilvl w:val="0"/>
          <w:numId w:val="0"/>
        </w:numPr>
        <w:spacing w:beforeLines="0" w:afterLines="0"/>
        <w:ind w:left="-2" w:firstLine="420" w:firstLineChars="200"/>
        <w:rPr>
          <w:rFonts w:ascii="宋体" w:hAnsi="宋体" w:eastAsia="宋体" w:cs="宋体"/>
        </w:rPr>
      </w:pPr>
      <w:r>
        <w:rPr>
          <w:rFonts w:hint="eastAsia" w:ascii="宋体" w:hAnsi="宋体" w:eastAsia="宋体" w:cs="宋体"/>
        </w:rPr>
        <w:t>b）电气系统应配备有过载、避雷、漏电保护装置；控制柜外壳应接地并且与电源接线端子之间的绝缘电阻应不低于2 MΩ，用绝缘电阻测试仪（兆欧表）施加500 V电压进行测量，共测3次，取最小值。</w:t>
      </w:r>
    </w:p>
    <w:p>
      <w:pPr>
        <w:pStyle w:val="76"/>
        <w:spacing w:before="156" w:after="156"/>
      </w:pPr>
      <w:r>
        <w:rPr>
          <w:rFonts w:hint="eastAsia"/>
        </w:rPr>
        <w:t>安全信息</w:t>
      </w:r>
    </w:p>
    <w:p>
      <w:pPr>
        <w:pStyle w:val="75"/>
        <w:spacing w:before="156" w:after="156"/>
      </w:pPr>
      <w:bookmarkStart w:id="53" w:name="_Toc226517657"/>
      <w:bookmarkStart w:id="54" w:name="_Toc183453355"/>
      <w:bookmarkStart w:id="55" w:name="_Toc170635648"/>
      <w:bookmarkStart w:id="56" w:name="_Toc223343455"/>
      <w:bookmarkStart w:id="57" w:name="_Toc175130085"/>
      <w:bookmarkStart w:id="58" w:name="_Toc222300477"/>
      <w:r>
        <w:rPr>
          <w:rFonts w:hint="eastAsia"/>
        </w:rPr>
        <w:t>安全标志</w:t>
      </w:r>
    </w:p>
    <w:p>
      <w:pPr>
        <w:pStyle w:val="59"/>
        <w:numPr>
          <w:ilvl w:val="0"/>
          <w:numId w:val="1"/>
        </w:numPr>
        <w:ind w:firstLineChars="0"/>
        <w:contextualSpacing/>
        <w:rPr>
          <w:rFonts w:asciiTheme="minorEastAsia" w:hAnsiTheme="minorEastAsia" w:eastAsiaTheme="minorEastAsia"/>
        </w:rPr>
      </w:pPr>
      <w:r>
        <w:rPr>
          <w:rFonts w:hint="eastAsia"/>
        </w:rPr>
        <w:t xml:space="preserve">    对人员可能有危险的部位应在其附近设置固定的安全标志。安全标志应符合GB 10396的规定。</w:t>
      </w:r>
      <w:r>
        <w:rPr>
          <w:rFonts w:hint="eastAsia" w:asciiTheme="minorEastAsia" w:hAnsiTheme="minorEastAsia" w:eastAsiaTheme="minorEastAsia"/>
        </w:rPr>
        <w:t>以下装置应有安全标志：</w:t>
      </w:r>
    </w:p>
    <w:p>
      <w:pPr>
        <w:pStyle w:val="59"/>
        <w:tabs>
          <w:tab w:val="left" w:pos="420"/>
        </w:tabs>
        <w:ind w:firstLine="525" w:firstLineChars="250"/>
      </w:pPr>
      <w:r>
        <w:rPr>
          <w:rFonts w:hint="eastAsia"/>
        </w:rPr>
        <w:t>a）电控箱处应有防止触电和避雷接地线安全警示标志；</w:t>
      </w:r>
    </w:p>
    <w:p>
      <w:pPr>
        <w:pStyle w:val="59"/>
        <w:tabs>
          <w:tab w:val="left" w:pos="420"/>
        </w:tabs>
        <w:ind w:left="424" w:firstLine="105" w:firstLineChars="50"/>
      </w:pPr>
      <w:r>
        <w:rPr>
          <w:rFonts w:hint="eastAsia"/>
        </w:rPr>
        <w:t>b）在塔架、太阳能板组件附近应有禁止攀爬和机组工作时应保持安全距离安全警示标志。</w:t>
      </w:r>
    </w:p>
    <w:p>
      <w:pPr>
        <w:pStyle w:val="128"/>
        <w:widowControl/>
        <w:numPr>
          <w:ilvl w:val="1"/>
          <w:numId w:val="1"/>
        </w:numPr>
        <w:spacing w:before="156" w:beforeLines="50" w:after="156" w:afterLines="50"/>
        <w:ind w:firstLineChars="0"/>
        <w:outlineLvl w:val="1"/>
        <w:rPr>
          <w:rFonts w:ascii="黑体" w:eastAsia="黑体"/>
          <w:vanish/>
          <w:kern w:val="0"/>
          <w:szCs w:val="20"/>
        </w:rPr>
      </w:pPr>
    </w:p>
    <w:p>
      <w:pPr>
        <w:pStyle w:val="128"/>
        <w:widowControl/>
        <w:numPr>
          <w:ilvl w:val="1"/>
          <w:numId w:val="1"/>
        </w:numPr>
        <w:spacing w:before="156" w:beforeLines="50" w:after="156" w:afterLines="50"/>
        <w:ind w:firstLineChars="0"/>
        <w:outlineLvl w:val="1"/>
        <w:rPr>
          <w:rFonts w:ascii="黑体" w:eastAsia="黑体"/>
          <w:vanish/>
          <w:kern w:val="0"/>
          <w:szCs w:val="20"/>
        </w:rPr>
      </w:pPr>
    </w:p>
    <w:p>
      <w:pPr>
        <w:pStyle w:val="128"/>
        <w:widowControl/>
        <w:numPr>
          <w:ilvl w:val="1"/>
          <w:numId w:val="1"/>
        </w:numPr>
        <w:spacing w:before="156" w:beforeLines="50" w:after="156" w:afterLines="50"/>
        <w:ind w:firstLineChars="0"/>
        <w:outlineLvl w:val="1"/>
        <w:rPr>
          <w:rFonts w:ascii="黑体" w:eastAsia="黑体"/>
          <w:vanish/>
          <w:kern w:val="0"/>
          <w:szCs w:val="20"/>
        </w:rPr>
      </w:pPr>
    </w:p>
    <w:p>
      <w:pPr>
        <w:pStyle w:val="128"/>
        <w:widowControl/>
        <w:numPr>
          <w:ilvl w:val="1"/>
          <w:numId w:val="1"/>
        </w:numPr>
        <w:spacing w:before="156" w:beforeLines="50" w:after="156" w:afterLines="50"/>
        <w:ind w:firstLineChars="0"/>
        <w:outlineLvl w:val="1"/>
        <w:rPr>
          <w:rFonts w:ascii="黑体" w:eastAsia="黑体"/>
          <w:vanish/>
          <w:kern w:val="0"/>
          <w:szCs w:val="20"/>
        </w:rPr>
      </w:pPr>
    </w:p>
    <w:p>
      <w:pPr>
        <w:pStyle w:val="128"/>
        <w:widowControl/>
        <w:numPr>
          <w:ilvl w:val="1"/>
          <w:numId w:val="1"/>
        </w:numPr>
        <w:spacing w:before="156" w:beforeLines="50" w:after="156" w:afterLines="50"/>
        <w:ind w:firstLineChars="0"/>
        <w:outlineLvl w:val="1"/>
        <w:rPr>
          <w:rFonts w:ascii="黑体" w:eastAsia="黑体"/>
          <w:vanish/>
          <w:kern w:val="0"/>
          <w:szCs w:val="20"/>
        </w:rPr>
      </w:pPr>
    </w:p>
    <w:p>
      <w:pPr>
        <w:pStyle w:val="128"/>
        <w:widowControl/>
        <w:numPr>
          <w:ilvl w:val="2"/>
          <w:numId w:val="1"/>
        </w:numPr>
        <w:tabs>
          <w:tab w:val="left" w:pos="0"/>
        </w:tabs>
        <w:spacing w:before="156" w:beforeLines="50" w:after="156" w:afterLines="50"/>
        <w:ind w:firstLineChars="0"/>
        <w:outlineLvl w:val="2"/>
        <w:rPr>
          <w:rFonts w:ascii="黑体" w:eastAsia="黑体"/>
          <w:vanish/>
          <w:kern w:val="0"/>
          <w:szCs w:val="20"/>
        </w:rPr>
      </w:pPr>
    </w:p>
    <w:p>
      <w:pPr>
        <w:pStyle w:val="128"/>
        <w:widowControl/>
        <w:numPr>
          <w:ilvl w:val="2"/>
          <w:numId w:val="1"/>
        </w:numPr>
        <w:tabs>
          <w:tab w:val="left" w:pos="0"/>
        </w:tabs>
        <w:spacing w:before="156" w:beforeLines="50" w:after="156" w:afterLines="50"/>
        <w:ind w:firstLineChars="0"/>
        <w:outlineLvl w:val="2"/>
        <w:rPr>
          <w:rFonts w:ascii="黑体" w:eastAsia="黑体"/>
          <w:vanish/>
          <w:kern w:val="0"/>
          <w:szCs w:val="20"/>
        </w:rPr>
      </w:pPr>
    </w:p>
    <w:p>
      <w:pPr>
        <w:pStyle w:val="128"/>
        <w:widowControl/>
        <w:numPr>
          <w:ilvl w:val="2"/>
          <w:numId w:val="1"/>
        </w:numPr>
        <w:tabs>
          <w:tab w:val="left" w:pos="0"/>
        </w:tabs>
        <w:spacing w:before="156" w:beforeLines="50" w:after="156" w:afterLines="50"/>
        <w:ind w:firstLineChars="0"/>
        <w:outlineLvl w:val="2"/>
        <w:rPr>
          <w:rFonts w:ascii="黑体" w:eastAsia="黑体"/>
          <w:vanish/>
          <w:kern w:val="0"/>
          <w:szCs w:val="20"/>
        </w:rPr>
      </w:pPr>
    </w:p>
    <w:p>
      <w:pPr>
        <w:pStyle w:val="128"/>
        <w:widowControl/>
        <w:numPr>
          <w:ilvl w:val="3"/>
          <w:numId w:val="1"/>
        </w:numPr>
        <w:tabs>
          <w:tab w:val="left" w:pos="0"/>
        </w:tabs>
        <w:spacing w:before="156" w:beforeLines="50" w:after="156" w:afterLines="50"/>
        <w:ind w:firstLineChars="0"/>
        <w:outlineLvl w:val="3"/>
        <w:rPr>
          <w:rFonts w:ascii="黑体" w:eastAsia="黑体"/>
          <w:vanish/>
          <w:kern w:val="0"/>
          <w:szCs w:val="20"/>
        </w:rPr>
      </w:pPr>
    </w:p>
    <w:p>
      <w:pPr>
        <w:pStyle w:val="128"/>
        <w:widowControl/>
        <w:numPr>
          <w:ilvl w:val="3"/>
          <w:numId w:val="1"/>
        </w:numPr>
        <w:tabs>
          <w:tab w:val="left" w:pos="0"/>
        </w:tabs>
        <w:spacing w:before="156" w:beforeLines="50" w:after="156" w:afterLines="50"/>
        <w:ind w:firstLineChars="0"/>
        <w:outlineLvl w:val="3"/>
        <w:rPr>
          <w:rFonts w:ascii="黑体" w:eastAsia="黑体"/>
          <w:vanish/>
          <w:kern w:val="0"/>
          <w:szCs w:val="20"/>
        </w:rPr>
      </w:pPr>
    </w:p>
    <w:p>
      <w:pPr>
        <w:pStyle w:val="128"/>
        <w:widowControl/>
        <w:numPr>
          <w:ilvl w:val="4"/>
          <w:numId w:val="1"/>
        </w:numPr>
        <w:tabs>
          <w:tab w:val="left" w:pos="0"/>
          <w:tab w:val="left" w:pos="709"/>
        </w:tabs>
        <w:spacing w:before="156" w:beforeLines="50" w:after="156" w:afterLines="50"/>
        <w:ind w:firstLineChars="0"/>
        <w:outlineLvl w:val="4"/>
        <w:rPr>
          <w:rFonts w:ascii="黑体" w:eastAsia="黑体"/>
          <w:vanish/>
          <w:kern w:val="0"/>
          <w:szCs w:val="20"/>
        </w:rPr>
      </w:pPr>
    </w:p>
    <w:p>
      <w:pPr>
        <w:pStyle w:val="75"/>
        <w:spacing w:before="156" w:after="156"/>
      </w:pPr>
      <w:r>
        <w:rPr>
          <w:rFonts w:hint="eastAsia"/>
        </w:rPr>
        <w:t>安全使用说明</w:t>
      </w:r>
    </w:p>
    <w:p>
      <w:pPr>
        <w:pStyle w:val="59"/>
        <w:ind w:firstLine="420"/>
      </w:pPr>
      <w:r>
        <w:rPr>
          <w:rFonts w:hint="eastAsia"/>
        </w:rPr>
        <w:t>使用说明书中应给出或指出：</w:t>
      </w:r>
    </w:p>
    <w:p>
      <w:pPr>
        <w:pStyle w:val="59"/>
        <w:ind w:firstLine="420"/>
      </w:pPr>
      <w:r>
        <w:rPr>
          <w:rFonts w:hint="eastAsia"/>
        </w:rPr>
        <w:t>a）开机前应按照使用说明书的规定进行调整和保养；</w:t>
      </w:r>
    </w:p>
    <w:p>
      <w:pPr>
        <w:pStyle w:val="59"/>
        <w:ind w:firstLine="420"/>
      </w:pPr>
      <w:r>
        <w:rPr>
          <w:rFonts w:hint="eastAsia"/>
        </w:rPr>
        <w:t>b）安全使用注意事项和安全标志内容、说明及粘贴位置；</w:t>
      </w:r>
    </w:p>
    <w:p>
      <w:pPr>
        <w:pStyle w:val="59"/>
        <w:ind w:firstLine="420"/>
      </w:pPr>
      <w:r>
        <w:rPr>
          <w:rFonts w:hint="eastAsia"/>
        </w:rPr>
        <w:t>c）使用、调试保养和维修过程中存在或潜在的危险；</w:t>
      </w:r>
    </w:p>
    <w:p>
      <w:pPr>
        <w:pStyle w:val="59"/>
        <w:ind w:firstLine="420"/>
      </w:pPr>
      <w:r>
        <w:rPr>
          <w:rFonts w:hint="eastAsia"/>
        </w:rPr>
        <w:t>d）机组运行时发生异常的操作要求；</w:t>
      </w:r>
    </w:p>
    <w:p>
      <w:pPr>
        <w:pStyle w:val="59"/>
        <w:ind w:firstLine="420"/>
      </w:pPr>
      <w:r>
        <w:rPr>
          <w:rFonts w:hint="eastAsia"/>
        </w:rPr>
        <w:t>e）机组运行时周围情况的说明；</w:t>
      </w:r>
    </w:p>
    <w:p>
      <w:pPr>
        <w:pStyle w:val="59"/>
        <w:ind w:firstLine="420"/>
      </w:pPr>
      <w:r>
        <w:rPr>
          <w:rFonts w:hint="eastAsia"/>
        </w:rPr>
        <w:t>f）避免雷击的安全操作说明：</w:t>
      </w:r>
    </w:p>
    <w:p>
      <w:pPr>
        <w:pStyle w:val="59"/>
        <w:ind w:firstLine="420"/>
      </w:pPr>
      <w:r>
        <w:rPr>
          <w:rFonts w:hint="eastAsia"/>
        </w:rPr>
        <w:t>g）对操作及维修人员的要求。</w:t>
      </w:r>
    </w:p>
    <w:bookmarkEnd w:id="53"/>
    <w:bookmarkEnd w:id="54"/>
    <w:bookmarkEnd w:id="55"/>
    <w:bookmarkEnd w:id="56"/>
    <w:bookmarkEnd w:id="57"/>
    <w:bookmarkEnd w:id="58"/>
    <w:p>
      <w:pPr>
        <w:pStyle w:val="76"/>
        <w:spacing w:before="156" w:after="156"/>
      </w:pPr>
      <w:bookmarkStart w:id="59" w:name="_Toc183453368"/>
      <w:bookmarkStart w:id="60" w:name="_Toc175130098"/>
      <w:bookmarkStart w:id="61" w:name="_Toc223343458"/>
      <w:bookmarkStart w:id="62" w:name="_Toc226517660"/>
      <w:bookmarkStart w:id="63" w:name="_Toc222300480"/>
      <w:r>
        <w:rPr>
          <w:rFonts w:hint="eastAsia"/>
        </w:rPr>
        <w:t>判定规则</w:t>
      </w:r>
    </w:p>
    <w:bookmarkEnd w:id="59"/>
    <w:bookmarkEnd w:id="60"/>
    <w:bookmarkEnd w:id="61"/>
    <w:bookmarkEnd w:id="62"/>
    <w:bookmarkEnd w:id="63"/>
    <w:p>
      <w:pPr>
        <w:pStyle w:val="77"/>
        <w:numPr>
          <w:ilvl w:val="0"/>
          <w:numId w:val="0"/>
        </w:numPr>
        <w:spacing w:beforeLines="0" w:afterLines="0"/>
        <w:ind w:firstLine="420" w:firstLineChars="200"/>
        <w:rPr>
          <w:rFonts w:ascii="宋体" w:hAnsi="宋体" w:eastAsia="宋体"/>
        </w:rPr>
      </w:pPr>
      <w:bookmarkStart w:id="64" w:name="_Toc12541710"/>
      <w:bookmarkStart w:id="65" w:name="_Toc523131845"/>
      <w:bookmarkStart w:id="66" w:name="_Toc521489205"/>
      <w:bookmarkStart w:id="67" w:name="_Toc522091781"/>
      <w:bookmarkStart w:id="68" w:name="_Toc519066808"/>
      <w:bookmarkStart w:id="69" w:name="_Toc513453024"/>
      <w:bookmarkStart w:id="70" w:name="_Toc518285821"/>
      <w:r>
        <w:rPr>
          <w:rFonts w:hint="eastAsia" w:ascii="宋体" w:hAnsi="宋体" w:eastAsia="宋体"/>
        </w:rPr>
        <w:t>安全防护和安全信息均满足要求时，安全性检查结论为符合大纲要求；否则，安全性检查结论为不符合大纲要求。</w:t>
      </w:r>
      <w:bookmarkEnd w:id="64"/>
      <w:bookmarkEnd w:id="65"/>
      <w:bookmarkEnd w:id="66"/>
      <w:bookmarkEnd w:id="67"/>
      <w:bookmarkEnd w:id="68"/>
      <w:bookmarkEnd w:id="69"/>
      <w:bookmarkEnd w:id="70"/>
    </w:p>
    <w:p>
      <w:pPr>
        <w:pStyle w:val="77"/>
        <w:spacing w:before="156" w:after="156"/>
        <w:ind w:left="108" w:hanging="108"/>
      </w:pPr>
      <w:bookmarkStart w:id="71" w:name="_Toc12541711"/>
      <w:r>
        <w:rPr>
          <w:rFonts w:hint="eastAsia"/>
        </w:rPr>
        <w:t>适用</w:t>
      </w:r>
      <w:bookmarkEnd w:id="49"/>
      <w:r>
        <w:rPr>
          <w:rFonts w:hint="eastAsia"/>
        </w:rPr>
        <w:t>地区性能试验</w:t>
      </w:r>
      <w:bookmarkEnd w:id="71"/>
    </w:p>
    <w:p>
      <w:pPr>
        <w:pStyle w:val="76"/>
        <w:spacing w:before="156" w:after="156"/>
        <w:rPr>
          <w:rFonts w:cs="黑体"/>
          <w:spacing w:val="-2"/>
          <w:szCs w:val="21"/>
        </w:rPr>
      </w:pPr>
      <w:r>
        <w:rPr>
          <w:rFonts w:hint="eastAsia" w:cs="黑体"/>
          <w:spacing w:val="-2"/>
          <w:szCs w:val="21"/>
        </w:rPr>
        <w:t>试验内容</w:t>
      </w:r>
    </w:p>
    <w:p>
      <w:pPr>
        <w:pStyle w:val="59"/>
        <w:ind w:firstLine="420"/>
        <w:rPr>
          <w:rFonts w:hAnsi="宋体"/>
          <w:bCs/>
        </w:rPr>
      </w:pPr>
      <w:r>
        <w:rPr>
          <w:rFonts w:hint="eastAsia" w:cs="宋体"/>
          <w:szCs w:val="21"/>
        </w:rPr>
        <w:t>试验</w:t>
      </w:r>
      <w:r>
        <w:rPr>
          <w:rFonts w:hint="eastAsia" w:cs="宋体"/>
          <w:spacing w:val="-2"/>
          <w:szCs w:val="21"/>
        </w:rPr>
        <w:t>内</w:t>
      </w:r>
      <w:r>
        <w:rPr>
          <w:rFonts w:hint="eastAsia" w:cs="宋体"/>
          <w:szCs w:val="21"/>
        </w:rPr>
        <w:t>容</w:t>
      </w:r>
      <w:r>
        <w:rPr>
          <w:rFonts w:hint="eastAsia" w:cs="宋体"/>
          <w:spacing w:val="-2"/>
          <w:szCs w:val="21"/>
        </w:rPr>
        <w:t>包</w:t>
      </w:r>
      <w:r>
        <w:rPr>
          <w:rFonts w:hint="eastAsia" w:cs="宋体"/>
          <w:szCs w:val="21"/>
        </w:rPr>
        <w:t>括</w:t>
      </w:r>
      <w:r>
        <w:rPr>
          <w:rFonts w:hint="eastAsia" w:hAnsi="宋体"/>
          <w:bCs/>
        </w:rPr>
        <w:t>额定风速下输出水功率（风力提水机）、额定功率下输出水功率（太阳能提水机）等性能指标。</w:t>
      </w:r>
    </w:p>
    <w:p>
      <w:pPr>
        <w:pStyle w:val="76"/>
        <w:spacing w:before="156" w:after="156"/>
        <w:rPr>
          <w:rFonts w:cs="黑体"/>
          <w:spacing w:val="-2"/>
          <w:szCs w:val="21"/>
        </w:rPr>
      </w:pPr>
      <w:r>
        <w:rPr>
          <w:rFonts w:hint="eastAsia" w:cs="黑体"/>
          <w:spacing w:val="-2"/>
          <w:szCs w:val="21"/>
        </w:rPr>
        <w:t>试验方法</w:t>
      </w:r>
    </w:p>
    <w:p>
      <w:pPr>
        <w:pStyle w:val="75"/>
        <w:spacing w:beforeLines="0" w:afterLines="0"/>
        <w:ind w:left="-2" w:leftChars="-1"/>
        <w:rPr>
          <w:rFonts w:cs="黑体"/>
          <w:spacing w:val="-2"/>
          <w:szCs w:val="21"/>
        </w:rPr>
      </w:pPr>
      <w:r>
        <w:rPr>
          <w:rFonts w:hint="eastAsia" w:cs="黑体"/>
          <w:spacing w:val="-2"/>
          <w:szCs w:val="21"/>
        </w:rPr>
        <w:t>试验条件</w:t>
      </w:r>
    </w:p>
    <w:p>
      <w:pPr>
        <w:pStyle w:val="59"/>
        <w:ind w:firstLine="420"/>
      </w:pPr>
      <w:r>
        <w:rPr>
          <w:rFonts w:hint="eastAsia"/>
        </w:rPr>
        <w:t>a）试验开始前应按照使用说明书的规定对样机进行调整，使机具处于良好的工作状态，试验过程中不得随意更换零部件；</w:t>
      </w:r>
    </w:p>
    <w:p>
      <w:pPr>
        <w:pStyle w:val="59"/>
        <w:ind w:firstLine="420"/>
      </w:pPr>
      <w:r>
        <w:rPr>
          <w:rFonts w:hint="eastAsia"/>
        </w:rPr>
        <w:t>b）测区内应无明显障碍物，地势平坦开阔。环境温度为-10℃～40℃；</w:t>
      </w:r>
    </w:p>
    <w:p>
      <w:pPr>
        <w:pStyle w:val="59"/>
        <w:ind w:firstLine="420"/>
      </w:pPr>
      <w:r>
        <w:rPr>
          <w:rFonts w:hint="eastAsia"/>
        </w:rPr>
        <w:t>c）风速仪应安装在距塔架中心（2.5～8）D，高度为2 m，见图1；</w:t>
      </w:r>
    </w:p>
    <w:p>
      <w:pPr>
        <w:pStyle w:val="59"/>
        <w:ind w:firstLine="420"/>
      </w:pPr>
      <w:r>
        <w:rPr>
          <w:rFonts w:hint="eastAsia"/>
        </w:rPr>
        <w:t>d）太阳能提水机的发电功率应在额定功率值的（1±5%）范围内。</w:t>
      </w:r>
    </w:p>
    <w:p>
      <w:pPr>
        <w:pStyle w:val="59"/>
        <w:ind w:firstLine="422"/>
        <w:jc w:val="center"/>
        <w:rPr>
          <w:b/>
        </w:rPr>
      </w:pPr>
      <w:r>
        <w:rPr>
          <w:rFonts w:hint="eastAsia"/>
          <w:b/>
        </w:rPr>
        <w:drawing>
          <wp:inline distT="0" distB="0" distL="0" distR="0">
            <wp:extent cx="3284220" cy="2771775"/>
            <wp:effectExtent l="19050" t="0" r="0" b="0"/>
            <wp:docPr id="13"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true" noChangeArrowheads="true"/>
                    </pic:cNvPicPr>
                  </pic:nvPicPr>
                  <pic:blipFill>
                    <a:blip r:embed="rId20" cstate="print"/>
                    <a:srcRect/>
                    <a:stretch>
                      <a:fillRect/>
                    </a:stretch>
                  </pic:blipFill>
                  <pic:spPr>
                    <a:xfrm>
                      <a:off x="0" y="0"/>
                      <a:ext cx="3292200" cy="2778368"/>
                    </a:xfrm>
                    <a:prstGeom prst="rect">
                      <a:avLst/>
                    </a:prstGeom>
                    <a:noFill/>
                    <a:ln w="9525">
                      <a:noFill/>
                      <a:miter lim="800000"/>
                      <a:headEnd/>
                      <a:tailEnd/>
                    </a:ln>
                  </pic:spPr>
                </pic:pic>
              </a:graphicData>
            </a:graphic>
          </wp:inline>
        </w:drawing>
      </w:r>
    </w:p>
    <w:p>
      <w:pPr>
        <w:pStyle w:val="59"/>
        <w:ind w:firstLine="360"/>
        <w:rPr>
          <w:rFonts w:ascii="黑体" w:hAnsi="黑体" w:eastAsia="黑体"/>
          <w:sz w:val="18"/>
          <w:szCs w:val="18"/>
        </w:rPr>
      </w:pPr>
      <w:r>
        <w:rPr>
          <w:rFonts w:hint="eastAsia" w:ascii="黑体" w:hAnsi="黑体" w:eastAsia="黑体"/>
          <w:sz w:val="18"/>
          <w:szCs w:val="18"/>
        </w:rPr>
        <w:t>注：</w:t>
      </w:r>
      <w:r>
        <w:rPr>
          <w:rFonts w:hint="eastAsia" w:asciiTheme="minorEastAsia" w:hAnsiTheme="minorEastAsia" w:eastAsiaTheme="minorEastAsia"/>
          <w:sz w:val="18"/>
          <w:szCs w:val="18"/>
        </w:rPr>
        <w:t>D——被测风力机风轮直径，单位为米（m）。</w:t>
      </w:r>
    </w:p>
    <w:p>
      <w:pPr>
        <w:pStyle w:val="59"/>
        <w:ind w:firstLine="0" w:firstLineChars="0"/>
        <w:jc w:val="center"/>
        <w:rPr>
          <w:rFonts w:ascii="黑体" w:hAnsi="黑体" w:eastAsia="黑体"/>
          <w:szCs w:val="21"/>
        </w:rPr>
      </w:pPr>
      <w:r>
        <w:rPr>
          <w:rFonts w:hint="eastAsia" w:ascii="黑体" w:hAnsi="黑体" w:eastAsia="黑体"/>
          <w:szCs w:val="21"/>
        </w:rPr>
        <w:t>图1 风速传感器安装位置</w:t>
      </w:r>
    </w:p>
    <w:p>
      <w:pPr>
        <w:pStyle w:val="75"/>
        <w:spacing w:before="156" w:after="156"/>
        <w:ind w:left="-2" w:leftChars="-1"/>
        <w:rPr>
          <w:rFonts w:cs="黑体"/>
          <w:spacing w:val="-2"/>
          <w:szCs w:val="21"/>
        </w:rPr>
      </w:pPr>
      <w:r>
        <w:rPr>
          <w:rFonts w:cs="黑体"/>
          <w:spacing w:val="-2"/>
          <w:szCs w:val="21"/>
        </w:rPr>
        <w:t>风力提水机额定</w:t>
      </w:r>
      <w:r>
        <w:rPr>
          <w:rFonts w:hint="eastAsia" w:cs="黑体"/>
          <w:spacing w:val="-2"/>
          <w:szCs w:val="21"/>
        </w:rPr>
        <w:t>风速下输出水功率</w:t>
      </w:r>
    </w:p>
    <w:p>
      <w:pPr>
        <w:tabs>
          <w:tab w:val="left" w:pos="851"/>
        </w:tabs>
        <w:ind w:firstLine="403" w:firstLineChars="192"/>
        <w:rPr>
          <w:rFonts w:ascii="宋体" w:hAnsi="宋体"/>
        </w:rPr>
      </w:pPr>
      <w:r>
        <w:rPr>
          <w:rFonts w:ascii="宋体" w:hAnsi="宋体"/>
        </w:rPr>
        <w:t>每次接取水的时间不少于</w:t>
      </w:r>
      <w:r>
        <w:rPr>
          <w:rFonts w:hint="eastAsia" w:ascii="宋体" w:hAnsi="宋体"/>
        </w:rPr>
        <w:t>3</w:t>
      </w:r>
      <w:r>
        <w:rPr>
          <w:rFonts w:ascii="宋体" w:hAnsi="宋体"/>
        </w:rPr>
        <w:t>0</w:t>
      </w:r>
      <w:r>
        <w:rPr>
          <w:rFonts w:hint="eastAsia" w:ascii="宋体" w:hAnsi="宋体"/>
        </w:rPr>
        <w:t xml:space="preserve"> s，称量</w:t>
      </w:r>
      <w:r>
        <w:rPr>
          <w:rFonts w:ascii="宋体" w:hAnsi="宋体"/>
        </w:rPr>
        <w:t>接取水的质量</w:t>
      </w:r>
      <w:r>
        <w:rPr>
          <w:rFonts w:hint="eastAsia" w:ascii="宋体" w:hAnsi="宋体"/>
        </w:rPr>
        <w:t>，</w:t>
      </w:r>
      <w:r>
        <w:rPr>
          <w:rFonts w:ascii="宋体" w:hAnsi="宋体"/>
        </w:rPr>
        <w:t>按</w:t>
      </w:r>
      <w:r>
        <w:rPr>
          <w:rFonts w:hint="eastAsia" w:ascii="宋体" w:hAnsi="宋体"/>
        </w:rPr>
        <w:t>水的密度换算成体积，共测3次，取平均值作为流量检测结果。同步测量风速，每5s测量一次，共测6次，取平均值作为该30s内的风速值。根据现场实际扬程，计算输出水功率。以1 m/s的风速比恩区间绘制切入风速至额定风速+1 m/s的风速——输出水功率曲线图，额定风速对应的输出水功率即为风力提水机额定风速下的输出水功率。流量和输出水功率分别按式（1）和式（2）进行计算：</w:t>
      </w:r>
    </w:p>
    <w:p>
      <w:pPr>
        <w:autoSpaceDE w:val="0"/>
        <w:autoSpaceDN w:val="0"/>
        <w:adjustRightInd w:val="0"/>
        <w:spacing w:line="276" w:lineRule="auto"/>
        <w:ind w:left="539" w:leftChars="257" w:right="98" w:firstLine="3570" w:firstLineChars="1700"/>
        <w:jc w:val="left"/>
        <w:rPr>
          <w:rFonts w:ascii="宋体" w:cs="宋体"/>
          <w:kern w:val="0"/>
          <w:szCs w:val="21"/>
        </w:rPr>
      </w:pPr>
      <w:r>
        <w:rPr>
          <w:position w:val="-24"/>
        </w:rPr>
        <w:object>
          <v:shape id="_x0000_i1025" o:spt="75" type="#_x0000_t75" style="height:31.5pt;width:63.75pt;" o:ole="t" filled="f" o:preferrelative="t" stroked="f" coordsize="21600,21600">
            <v:path/>
            <v:fill on="f" focussize="0,0"/>
            <v:stroke on="f" joinstyle="miter"/>
            <v:imagedata r:id="rId22" o:title=""/>
            <o:lock v:ext="edit" aspectratio="t"/>
            <w10:wrap type="none"/>
            <w10:anchorlock/>
          </v:shape>
          <o:OLEObject Type="Embed" ProgID="Equation.3" ShapeID="_x0000_i1025" DrawAspect="Content" ObjectID="_1468075725" r:id="rId21">
            <o:LockedField>false</o:LockedField>
          </o:OLEObject>
        </w:objec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ascii="宋体" w:cs="宋体"/>
          <w:spacing w:val="-2"/>
          <w:kern w:val="0"/>
          <w:szCs w:val="21"/>
        </w:rPr>
        <w:t>1</w:t>
      </w:r>
      <w:r>
        <w:rPr>
          <w:rFonts w:hint="eastAsia" w:ascii="宋体" w:cs="宋体"/>
          <w:kern w:val="0"/>
          <w:szCs w:val="21"/>
        </w:rPr>
        <w:t>）</w:t>
      </w:r>
    </w:p>
    <w:p>
      <w:pPr>
        <w:autoSpaceDE w:val="0"/>
        <w:autoSpaceDN w:val="0"/>
        <w:adjustRightInd w:val="0"/>
        <w:ind w:right="98" w:firstLine="420" w:firstLineChars="200"/>
        <w:jc w:val="left"/>
        <w:rPr>
          <w:rFonts w:ascii="宋体" w:cs="宋体"/>
          <w:kern w:val="0"/>
          <w:szCs w:val="21"/>
        </w:rPr>
      </w:pPr>
      <w:r>
        <w:rPr>
          <w:rFonts w:hint="eastAsia" w:ascii="宋体" w:cs="宋体"/>
          <w:kern w:val="0"/>
          <w:szCs w:val="21"/>
        </w:rPr>
        <w:t>式中：</w:t>
      </w:r>
    </w:p>
    <w:p>
      <w:pPr>
        <w:autoSpaceDE w:val="0"/>
        <w:autoSpaceDN w:val="0"/>
        <w:adjustRightInd w:val="0"/>
        <w:ind w:right="-20" w:firstLine="420" w:firstLineChars="200"/>
        <w:jc w:val="left"/>
        <w:rPr>
          <w:rFonts w:ascii="宋体" w:cs="宋体"/>
          <w:kern w:val="0"/>
          <w:position w:val="-2"/>
          <w:szCs w:val="21"/>
        </w:rPr>
      </w:pPr>
      <w:r>
        <w:rPr>
          <w:rFonts w:hint="eastAsia"/>
          <w:i/>
          <w:iCs/>
          <w:kern w:val="0"/>
          <w:position w:val="-1"/>
          <w:szCs w:val="21"/>
        </w:rPr>
        <w:t>Q</w:t>
      </w:r>
      <w:r>
        <w:rPr>
          <w:rFonts w:hint="eastAsia" w:ascii="宋体" w:cs="宋体"/>
          <w:kern w:val="0"/>
          <w:position w:val="-2"/>
          <w:szCs w:val="21"/>
        </w:rPr>
        <w:t>——流量，单位为立方米每小时（m³/h）；</w:t>
      </w:r>
    </w:p>
    <w:p>
      <w:pPr>
        <w:autoSpaceDE w:val="0"/>
        <w:autoSpaceDN w:val="0"/>
        <w:adjustRightInd w:val="0"/>
        <w:ind w:right="-20" w:firstLine="420" w:firstLineChars="200"/>
        <w:jc w:val="left"/>
        <w:rPr>
          <w:rFonts w:ascii="宋体" w:cs="宋体"/>
          <w:kern w:val="0"/>
          <w:szCs w:val="21"/>
        </w:rPr>
      </w:pPr>
      <w:r>
        <w:rPr>
          <w:rFonts w:hint="eastAsia"/>
          <w:i/>
          <w:iCs/>
          <w:kern w:val="0"/>
          <w:position w:val="-1"/>
          <w:szCs w:val="21"/>
        </w:rPr>
        <w:t>V</w:t>
      </w:r>
      <w:r>
        <w:rPr>
          <w:rFonts w:hint="eastAsia" w:ascii="宋体" w:cs="宋体"/>
          <w:kern w:val="0"/>
          <w:position w:val="-3"/>
          <w:szCs w:val="21"/>
        </w:rPr>
        <w:t>——30s接取的水的体积，单位为立方米（m³）；</w:t>
      </w:r>
    </w:p>
    <w:p>
      <w:pPr>
        <w:autoSpaceDE w:val="0"/>
        <w:autoSpaceDN w:val="0"/>
        <w:adjustRightInd w:val="0"/>
        <w:ind w:right="778" w:firstLine="420" w:firstLineChars="200"/>
        <w:jc w:val="left"/>
        <w:rPr>
          <w:rFonts w:ascii="宋体" w:cs="宋体"/>
          <w:kern w:val="0"/>
          <w:szCs w:val="21"/>
        </w:rPr>
      </w:pPr>
      <w:r>
        <w:rPr>
          <w:iCs/>
          <w:kern w:val="0"/>
          <w:szCs w:val="21"/>
        </w:rPr>
        <w:t>t</w:t>
      </w:r>
      <w:r>
        <w:rPr>
          <w:rFonts w:hint="eastAsia" w:ascii="宋体" w:cs="宋体"/>
          <w:kern w:val="0"/>
          <w:szCs w:val="21"/>
        </w:rPr>
        <w:t>——接取水时间，单位为秒（s）。</w:t>
      </w:r>
    </w:p>
    <w:p>
      <w:pPr>
        <w:autoSpaceDE w:val="0"/>
        <w:autoSpaceDN w:val="0"/>
        <w:adjustRightInd w:val="0"/>
        <w:ind w:firstLine="11"/>
        <w:jc w:val="center"/>
        <w:rPr>
          <w:rFonts w:ascii="宋体" w:cs="宋体"/>
          <w:kern w:val="0"/>
          <w:szCs w:val="21"/>
        </w:rPr>
      </w:pPr>
      <w:r>
        <w:rPr>
          <w:rFonts w:ascii="宋体" w:cs="宋体"/>
          <w:kern w:val="0"/>
          <w:position w:val="-10"/>
          <w:szCs w:val="21"/>
        </w:rPr>
        <w:object>
          <v:shape id="_x0000_i1026" o:spt="75" type="#_x0000_t75" style="height:18pt;width:9.75pt;" o:ole="t" filled="f" o:preferrelative="t" stroked="f" coordsize="21600,21600">
            <v:path/>
            <v:fill on="f" focussize="0,0"/>
            <v:stroke on="f" joinstyle="miter"/>
            <v:imagedata r:id="rId24" o:title=""/>
            <o:lock v:ext="edit" aspectratio="t"/>
            <w10:wrap type="none"/>
            <w10:anchorlock/>
          </v:shape>
          <o:OLEObject Type="Embed" ProgID="Equation.3" ShapeID="_x0000_i1026" DrawAspect="Content" ObjectID="_1468075726" r:id="rId23">
            <o:LockedField>false</o:LockedField>
          </o:OLEObject>
        </w:object>
      </w:r>
      <w:r>
        <w:rPr>
          <w:rFonts w:ascii="宋体" w:cs="宋体"/>
          <w:kern w:val="0"/>
          <w:position w:val="-10"/>
          <w:szCs w:val="21"/>
        </w:rPr>
        <w:object>
          <v:shape id="_x0000_i1027" o:spt="75" type="#_x0000_t75" style="height:18pt;width:82.5pt;" o:ole="t" filled="f" o:preferrelative="t" stroked="f" coordsize="21600,21600">
            <v:path/>
            <v:fill on="f" focussize="0,0"/>
            <v:stroke on="f" joinstyle="miter"/>
            <v:imagedata r:id="rId26" o:title=""/>
            <o:lock v:ext="edit" aspectratio="t"/>
            <w10:wrap type="none"/>
            <w10:anchorlock/>
          </v:shape>
          <o:OLEObject Type="Embed" ProgID="Equation.3" ShapeID="_x0000_i1027" DrawAspect="Content" ObjectID="_1468075727" r:id="rId25">
            <o:LockedField>false</o:LockedField>
          </o:OLEObject>
        </w:objec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w:t>
      </w:r>
      <w:r>
        <w:rPr>
          <w:rFonts w:hint="eastAsia" w:ascii="宋体" w:cs="宋体"/>
          <w:kern w:val="0"/>
          <w:szCs w:val="21"/>
        </w:rPr>
        <w:t>（</w:t>
      </w:r>
      <w:r>
        <w:rPr>
          <w:rFonts w:hint="eastAsia" w:ascii="宋体" w:cs="宋体"/>
          <w:spacing w:val="-2"/>
          <w:kern w:val="0"/>
          <w:szCs w:val="21"/>
        </w:rPr>
        <w:t>2</w:t>
      </w:r>
      <w:r>
        <w:rPr>
          <w:rFonts w:hint="eastAsia" w:ascii="宋体" w:cs="宋体"/>
          <w:kern w:val="0"/>
          <w:szCs w:val="21"/>
        </w:rPr>
        <w:t>）</w:t>
      </w:r>
    </w:p>
    <w:p>
      <w:pPr>
        <w:autoSpaceDE w:val="0"/>
        <w:autoSpaceDN w:val="0"/>
        <w:adjustRightInd w:val="0"/>
        <w:ind w:right="98" w:firstLine="420" w:firstLineChars="200"/>
        <w:jc w:val="left"/>
        <w:rPr>
          <w:rFonts w:ascii="宋体" w:cs="宋体"/>
          <w:kern w:val="0"/>
          <w:szCs w:val="21"/>
        </w:rPr>
      </w:pPr>
      <w:r>
        <w:rPr>
          <w:rFonts w:hint="eastAsia" w:ascii="宋体" w:cs="宋体"/>
          <w:kern w:val="0"/>
          <w:szCs w:val="21"/>
        </w:rPr>
        <w:t>式中：</w:t>
      </w:r>
    </w:p>
    <w:p>
      <w:pPr>
        <w:autoSpaceDE w:val="0"/>
        <w:autoSpaceDN w:val="0"/>
        <w:adjustRightInd w:val="0"/>
        <w:ind w:right="-20" w:firstLine="420" w:firstLineChars="200"/>
        <w:jc w:val="left"/>
        <w:rPr>
          <w:rFonts w:ascii="宋体" w:cs="宋体"/>
          <w:kern w:val="0"/>
          <w:szCs w:val="21"/>
        </w:rPr>
      </w:pPr>
      <w:r>
        <w:rPr>
          <w:position w:val="-4"/>
        </w:rPr>
        <w:object>
          <v:shape id="_x0000_i1028" o:spt="75" type="#_x0000_t75" style="height:12.75pt;width:11.25pt;" o:ole="t" filled="f" o:preferrelative="t" stroked="f" coordsize="21600,21600">
            <v:path/>
            <v:fill on="f" focussize="0,0"/>
            <v:stroke on="f" joinstyle="miter"/>
            <v:imagedata r:id="rId28" o:title=""/>
            <o:lock v:ext="edit" aspectratio="t"/>
            <w10:wrap type="none"/>
            <w10:anchorlock/>
          </v:shape>
          <o:OLEObject Type="Embed" ProgID="Equation.3" ShapeID="_x0000_i1028" DrawAspect="Content" ObjectID="_1468075728" r:id="rId27">
            <o:LockedField>false</o:LockedField>
          </o:OLEObject>
        </w:object>
      </w:r>
      <w:r>
        <w:rPr>
          <w:rFonts w:hint="eastAsia" w:ascii="宋体" w:cs="宋体"/>
          <w:kern w:val="0"/>
          <w:position w:val="-2"/>
          <w:szCs w:val="21"/>
        </w:rPr>
        <w:t>——输出水功率，单位为千瓦（kW）；</w:t>
      </w:r>
    </w:p>
    <w:p>
      <w:pPr>
        <w:autoSpaceDE w:val="0"/>
        <w:autoSpaceDN w:val="0"/>
        <w:adjustRightInd w:val="0"/>
        <w:ind w:right="-20" w:firstLine="420" w:firstLineChars="200"/>
        <w:jc w:val="left"/>
        <w:rPr>
          <w:rFonts w:ascii="宋体" w:cs="宋体"/>
          <w:kern w:val="0"/>
          <w:szCs w:val="21"/>
        </w:rPr>
      </w:pPr>
      <w:r>
        <w:rPr>
          <w:position w:val="-10"/>
        </w:rPr>
        <w:object>
          <v:shape id="_x0000_i1029" o:spt="75" type="#_x0000_t75" style="height:12.75pt;width:11.25pt;" o:ole="t" filled="f" o:preferrelative="t" stroked="f" coordsize="21600,21600">
            <v:path/>
            <v:fill on="f" focussize="0,0"/>
            <v:stroke on="f" joinstyle="miter"/>
            <v:imagedata r:id="rId30" o:title=""/>
            <o:lock v:ext="edit" aspectratio="t"/>
            <w10:wrap type="none"/>
            <w10:anchorlock/>
          </v:shape>
          <o:OLEObject Type="Embed" ProgID="Equation.3" ShapeID="_x0000_i1029" DrawAspect="Content" ObjectID="_1468075729" r:id="rId29">
            <o:LockedField>false</o:LockedField>
          </o:OLEObject>
        </w:object>
      </w:r>
      <w:r>
        <w:rPr>
          <w:rFonts w:hint="eastAsia" w:ascii="宋体" w:cs="宋体"/>
          <w:kern w:val="0"/>
          <w:position w:val="-3"/>
          <w:szCs w:val="21"/>
        </w:rPr>
        <w:t>——空气密度为1</w:t>
      </w:r>
      <w:r>
        <w:rPr>
          <w:rFonts w:ascii="宋体" w:cs="宋体"/>
          <w:kern w:val="0"/>
          <w:position w:val="-3"/>
          <w:szCs w:val="21"/>
        </w:rPr>
        <w:t xml:space="preserve">.239 </w:t>
      </w:r>
      <w:r>
        <w:rPr>
          <w:rFonts w:hint="eastAsia" w:ascii="宋体" w:cs="宋体"/>
          <w:kern w:val="0"/>
          <w:position w:val="-3"/>
          <w:szCs w:val="21"/>
        </w:rPr>
        <w:t>kg</w:t>
      </w:r>
      <w:r>
        <w:rPr>
          <w:rFonts w:ascii="宋体" w:cs="宋体"/>
          <w:kern w:val="0"/>
          <w:position w:val="-3"/>
          <w:szCs w:val="21"/>
        </w:rPr>
        <w:t>/</w:t>
      </w:r>
      <w:r>
        <w:rPr>
          <w:rFonts w:hint="eastAsia" w:ascii="宋体" w:cs="宋体"/>
          <w:kern w:val="0"/>
          <w:position w:val="-3"/>
          <w:szCs w:val="21"/>
        </w:rPr>
        <w:t>m³，单位为千克每立方米（kg</w:t>
      </w:r>
      <w:r>
        <w:rPr>
          <w:rFonts w:ascii="宋体" w:cs="宋体"/>
          <w:kern w:val="0"/>
          <w:position w:val="-3"/>
          <w:szCs w:val="21"/>
        </w:rPr>
        <w:t>/</w:t>
      </w:r>
      <w:r>
        <w:rPr>
          <w:rFonts w:hint="eastAsia" w:ascii="宋体" w:cs="宋体"/>
          <w:kern w:val="0"/>
          <w:position w:val="-3"/>
          <w:szCs w:val="21"/>
        </w:rPr>
        <w:t>m³）；</w:t>
      </w:r>
    </w:p>
    <w:p>
      <w:pPr>
        <w:autoSpaceDE w:val="0"/>
        <w:autoSpaceDN w:val="0"/>
        <w:adjustRightInd w:val="0"/>
        <w:ind w:right="778" w:firstLine="420" w:firstLineChars="200"/>
        <w:jc w:val="left"/>
        <w:rPr>
          <w:rFonts w:ascii="宋体" w:cs="宋体"/>
          <w:kern w:val="0"/>
          <w:szCs w:val="21"/>
        </w:rPr>
      </w:pPr>
      <w:r>
        <w:rPr>
          <w:position w:val="-10"/>
        </w:rPr>
        <w:object>
          <v:shape id="_x0000_i1030" o:spt="75" type="#_x0000_t75" style="height:12.75pt;width:10.5pt;" o:ole="t" filled="f" o:preferrelative="t" stroked="f" coordsize="21600,21600">
            <v:path/>
            <v:fill on="f" focussize="0,0"/>
            <v:stroke on="f" joinstyle="miter"/>
            <v:imagedata r:id="rId32" o:title=""/>
            <o:lock v:ext="edit" aspectratio="t"/>
            <w10:wrap type="none"/>
            <w10:anchorlock/>
          </v:shape>
          <o:OLEObject Type="Embed" ProgID="Equation.3" ShapeID="_x0000_i1030" DrawAspect="Content" ObjectID="_1468075730" r:id="rId31">
            <o:LockedField>false</o:LockedField>
          </o:OLEObject>
        </w:object>
      </w:r>
      <w:r>
        <w:rPr>
          <w:rFonts w:hint="eastAsia" w:ascii="宋体" w:cs="宋体"/>
          <w:kern w:val="0"/>
          <w:szCs w:val="21"/>
        </w:rPr>
        <w:t>——重力加速度为9</w:t>
      </w:r>
      <w:r>
        <w:rPr>
          <w:rFonts w:ascii="宋体" w:cs="宋体"/>
          <w:kern w:val="0"/>
          <w:szCs w:val="21"/>
        </w:rPr>
        <w:t xml:space="preserve">.8 </w:t>
      </w:r>
      <w:r>
        <w:rPr>
          <w:rFonts w:hint="eastAsia" w:ascii="宋体" w:cs="宋体"/>
          <w:kern w:val="0"/>
          <w:szCs w:val="21"/>
        </w:rPr>
        <w:t>m</w:t>
      </w:r>
      <w:r>
        <w:rPr>
          <w:rFonts w:ascii="宋体" w:cs="宋体"/>
          <w:kern w:val="0"/>
          <w:szCs w:val="21"/>
        </w:rPr>
        <w:t>/</w:t>
      </w:r>
      <w:r>
        <w:rPr>
          <w:rFonts w:hint="eastAsia" w:ascii="宋体" w:cs="宋体"/>
          <w:kern w:val="0"/>
          <w:szCs w:val="21"/>
        </w:rPr>
        <w:t>s²，单位为米每二次方秒（m/s²）；</w:t>
      </w:r>
    </w:p>
    <w:p>
      <w:pPr>
        <w:autoSpaceDE w:val="0"/>
        <w:autoSpaceDN w:val="0"/>
        <w:adjustRightInd w:val="0"/>
        <w:ind w:right="778"/>
        <w:jc w:val="left"/>
        <w:rPr>
          <w:rFonts w:cs="宋体" w:asciiTheme="minorEastAsia" w:hAnsiTheme="minorEastAsia" w:eastAsiaTheme="minorEastAsia"/>
          <w:kern w:val="0"/>
          <w:szCs w:val="21"/>
        </w:rPr>
      </w:pPr>
      <w:r>
        <w:rPr>
          <w:position w:val="-4"/>
        </w:rPr>
        <w:object>
          <v:shape id="_x0000_i1031" o:spt="75" type="#_x0000_t75" style="height:12.75pt;width:13.5pt;" o:ole="t" filled="f" o:preferrelative="t" stroked="f" coordsize="21600,21600">
            <v:path/>
            <v:fill on="f" focussize="0,0"/>
            <v:stroke on="f" joinstyle="miter"/>
            <v:imagedata r:id="rId34" o:title=""/>
            <o:lock v:ext="edit" aspectratio="t"/>
            <w10:wrap type="none"/>
            <w10:anchorlock/>
          </v:shape>
          <o:OLEObject Type="Embed" ProgID="Equation.3" ShapeID="_x0000_i1031" DrawAspect="Content" ObjectID="_1468075731" r:id="rId33">
            <o:LockedField>false</o:LockedField>
          </o:OLEObject>
        </w:object>
      </w:r>
      <w:r>
        <w:rPr>
          <w:rFonts w:hint="eastAsia"/>
        </w:rPr>
        <w:t>——</w:t>
      </w:r>
      <w:r>
        <w:rPr>
          <w:rFonts w:asciiTheme="minorEastAsia" w:hAnsiTheme="minorEastAsia" w:eastAsiaTheme="minorEastAsia"/>
        </w:rPr>
        <w:t>现场实际扬程</w:t>
      </w:r>
      <w:r>
        <w:rPr>
          <w:rFonts w:hint="eastAsia" w:asciiTheme="minorEastAsia" w:hAnsiTheme="minorEastAsia" w:eastAsiaTheme="minorEastAsia"/>
        </w:rPr>
        <w:t>，</w:t>
      </w:r>
      <w:r>
        <w:rPr>
          <w:rFonts w:asciiTheme="minorEastAsia" w:hAnsiTheme="minorEastAsia" w:eastAsiaTheme="minorEastAsia"/>
        </w:rPr>
        <w:t>单位为米</w:t>
      </w:r>
      <w:r>
        <w:rPr>
          <w:rFonts w:hint="eastAsia" w:asciiTheme="minorEastAsia" w:hAnsiTheme="minorEastAsia" w:eastAsiaTheme="minorEastAsia"/>
        </w:rPr>
        <w:t>（m）。</w:t>
      </w:r>
    </w:p>
    <w:p>
      <w:pPr>
        <w:pStyle w:val="75"/>
        <w:spacing w:before="156" w:after="156"/>
        <w:ind w:left="-2" w:leftChars="-1"/>
        <w:rPr>
          <w:rFonts w:ascii="宋体" w:cs="宋体"/>
          <w:spacing w:val="-2"/>
          <w:szCs w:val="21"/>
        </w:rPr>
      </w:pPr>
      <w:r>
        <w:rPr>
          <w:rFonts w:hint="eastAsia" w:cs="黑体"/>
          <w:spacing w:val="-2"/>
          <w:szCs w:val="21"/>
        </w:rPr>
        <w:t>太阳能</w:t>
      </w:r>
      <w:r>
        <w:rPr>
          <w:rFonts w:cs="黑体"/>
          <w:spacing w:val="-2"/>
          <w:szCs w:val="21"/>
        </w:rPr>
        <w:t>提水机额定功率下</w:t>
      </w:r>
      <w:r>
        <w:rPr>
          <w:rFonts w:hint="eastAsia" w:cs="黑体"/>
          <w:spacing w:val="-2"/>
          <w:szCs w:val="21"/>
        </w:rPr>
        <w:t>输出水功率和储能式提水机输出水功率</w:t>
      </w:r>
    </w:p>
    <w:p>
      <w:pPr>
        <w:pStyle w:val="75"/>
        <w:numPr>
          <w:ilvl w:val="0"/>
          <w:numId w:val="0"/>
        </w:numPr>
        <w:spacing w:before="156" w:after="156"/>
        <w:ind w:firstLine="430"/>
        <w:rPr>
          <w:rFonts w:ascii="宋体" w:hAnsi="宋体" w:eastAsia="宋体"/>
          <w:szCs w:val="21"/>
        </w:rPr>
      </w:pPr>
      <w:r>
        <w:rPr>
          <w:rFonts w:hint="eastAsia" w:ascii="宋体" w:hAnsi="宋体" w:eastAsia="宋体"/>
          <w:szCs w:val="21"/>
        </w:rPr>
        <w:t>太阳能提水机额定功率下输出水功率和储能式提水机输出水功率</w:t>
      </w:r>
      <w:r>
        <w:rPr>
          <w:rFonts w:ascii="宋体" w:hAnsi="宋体" w:eastAsia="宋体"/>
          <w:szCs w:val="21"/>
        </w:rPr>
        <w:t>每次接取水的时间不少于</w:t>
      </w:r>
      <w:r>
        <w:rPr>
          <w:rFonts w:hint="eastAsia" w:ascii="宋体" w:hAnsi="宋体" w:eastAsia="宋体"/>
          <w:szCs w:val="21"/>
        </w:rPr>
        <w:t>3</w:t>
      </w:r>
      <w:r>
        <w:rPr>
          <w:rFonts w:ascii="宋体" w:hAnsi="宋体" w:eastAsia="宋体"/>
          <w:szCs w:val="21"/>
        </w:rPr>
        <w:t>0</w:t>
      </w:r>
      <w:r>
        <w:rPr>
          <w:rFonts w:hint="eastAsia" w:ascii="宋体" w:hAnsi="宋体" w:eastAsia="宋体"/>
          <w:szCs w:val="21"/>
        </w:rPr>
        <w:t xml:space="preserve"> </w:t>
      </w:r>
      <w:r>
        <w:rPr>
          <w:rFonts w:ascii="宋体" w:hAnsi="宋体" w:eastAsia="宋体"/>
          <w:szCs w:val="21"/>
        </w:rPr>
        <w:t>s</w:t>
      </w:r>
      <w:r>
        <w:rPr>
          <w:rFonts w:hint="eastAsia" w:ascii="宋体" w:hAnsi="宋体" w:eastAsia="宋体"/>
          <w:szCs w:val="21"/>
        </w:rPr>
        <w:t>，称量</w:t>
      </w:r>
      <w:r>
        <w:rPr>
          <w:rFonts w:ascii="宋体" w:hAnsi="宋体" w:eastAsia="宋体"/>
          <w:szCs w:val="21"/>
        </w:rPr>
        <w:t>接取水的质量</w:t>
      </w:r>
      <w:r>
        <w:rPr>
          <w:rFonts w:hint="eastAsia" w:ascii="宋体" w:hAnsi="宋体" w:eastAsia="宋体"/>
          <w:szCs w:val="21"/>
        </w:rPr>
        <w:t>，按水的密度换算成体积，共测3次，每次间隔30 s，取3次测量结果的平均值作为流量检测结果。根据现场实际扬程，分别按式（1）和式（2）计算流量和输出水功率。</w:t>
      </w:r>
    </w:p>
    <w:p>
      <w:pPr>
        <w:pStyle w:val="76"/>
        <w:spacing w:before="156" w:after="156"/>
        <w:rPr>
          <w:rFonts w:ascii="宋体" w:hAnsi="宋体" w:eastAsia="宋体"/>
          <w:bCs/>
        </w:rPr>
      </w:pPr>
      <w:r>
        <w:rPr>
          <w:rFonts w:hint="eastAsia" w:hAnsi="黑体"/>
          <w:bCs/>
        </w:rPr>
        <w:t>判定规则</w:t>
      </w:r>
    </w:p>
    <w:p>
      <w:pPr>
        <w:pStyle w:val="76"/>
        <w:numPr>
          <w:ilvl w:val="0"/>
          <w:numId w:val="0"/>
        </w:numPr>
        <w:spacing w:before="156" w:after="156"/>
        <w:ind w:firstLine="420" w:firstLineChars="200"/>
        <w:rPr>
          <w:rFonts w:ascii="宋体" w:hAnsi="宋体" w:eastAsia="宋体"/>
          <w:bCs/>
        </w:rPr>
      </w:pPr>
      <w:r>
        <w:rPr>
          <w:rFonts w:hint="eastAsia" w:ascii="宋体" w:hAnsi="宋体" w:eastAsia="宋体"/>
          <w:bCs/>
        </w:rPr>
        <w:t>适用性地区性能试验指标全部满足表2要求时，适用地区性能试验结论为符合大纲要求；否则，适用性地区性能试验结论为不符合大纲要求。</w:t>
      </w:r>
      <w:bookmarkEnd w:id="50"/>
      <w:bookmarkStart w:id="72" w:name="_Toc175130106"/>
      <w:bookmarkStart w:id="73" w:name="_Toc183453376"/>
    </w:p>
    <w:p>
      <w:pPr>
        <w:pStyle w:val="121"/>
        <w:ind w:hanging="3970"/>
      </w:pPr>
      <w:r>
        <w:rPr>
          <w:rFonts w:hint="eastAsia"/>
        </w:rPr>
        <w:t>适用地区性能试验指标要求</w:t>
      </w:r>
    </w:p>
    <w:tbl>
      <w:tblPr>
        <w:tblStyle w:val="32"/>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828"/>
        <w:gridCol w:w="1134"/>
        <w:gridCol w:w="3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675" w:type="dxa"/>
            <w:vAlign w:val="center"/>
          </w:tcPr>
          <w:p>
            <w:pPr>
              <w:pStyle w:val="59"/>
              <w:widowControl w:val="0"/>
              <w:ind w:firstLine="0" w:firstLineChars="0"/>
              <w:jc w:val="center"/>
              <w:rPr>
                <w:rFonts w:hAnsi="宋体"/>
                <w:sz w:val="18"/>
                <w:szCs w:val="18"/>
              </w:rPr>
            </w:pPr>
            <w:r>
              <w:rPr>
                <w:rFonts w:hint="eastAsia" w:hAnsi="宋体"/>
                <w:sz w:val="18"/>
                <w:szCs w:val="18"/>
              </w:rPr>
              <w:t>序号</w:t>
            </w:r>
          </w:p>
        </w:tc>
        <w:tc>
          <w:tcPr>
            <w:tcW w:w="3828" w:type="dxa"/>
            <w:vAlign w:val="center"/>
          </w:tcPr>
          <w:p>
            <w:pPr>
              <w:pStyle w:val="59"/>
              <w:widowControl w:val="0"/>
              <w:ind w:firstLine="0" w:firstLineChars="0"/>
              <w:jc w:val="center"/>
              <w:rPr>
                <w:rFonts w:hAnsi="宋体"/>
                <w:sz w:val="18"/>
                <w:szCs w:val="18"/>
              </w:rPr>
            </w:pPr>
            <w:r>
              <w:rPr>
                <w:rFonts w:hint="eastAsia" w:hAnsi="宋体"/>
                <w:sz w:val="18"/>
                <w:szCs w:val="18"/>
              </w:rPr>
              <w:t>项目</w:t>
            </w:r>
          </w:p>
        </w:tc>
        <w:tc>
          <w:tcPr>
            <w:tcW w:w="1134" w:type="dxa"/>
            <w:vAlign w:val="center"/>
          </w:tcPr>
          <w:p>
            <w:pPr>
              <w:pStyle w:val="59"/>
              <w:widowControl w:val="0"/>
              <w:ind w:firstLine="0" w:firstLineChars="0"/>
              <w:jc w:val="center"/>
              <w:rPr>
                <w:rFonts w:hAnsi="宋体"/>
                <w:sz w:val="18"/>
                <w:szCs w:val="18"/>
              </w:rPr>
            </w:pPr>
            <w:r>
              <w:rPr>
                <w:rFonts w:hint="eastAsia" w:hAnsi="宋体"/>
                <w:sz w:val="18"/>
                <w:szCs w:val="18"/>
              </w:rPr>
              <w:t>单位</w:t>
            </w:r>
          </w:p>
        </w:tc>
        <w:tc>
          <w:tcPr>
            <w:tcW w:w="3934" w:type="dxa"/>
            <w:vAlign w:val="center"/>
          </w:tcPr>
          <w:p>
            <w:pPr>
              <w:pStyle w:val="59"/>
              <w:widowControl w:val="0"/>
              <w:ind w:firstLine="360"/>
              <w:jc w:val="center"/>
              <w:rPr>
                <w:rFonts w:hAnsi="宋体"/>
                <w:sz w:val="18"/>
                <w:szCs w:val="18"/>
              </w:rPr>
            </w:pPr>
            <w:r>
              <w:rPr>
                <w:rFonts w:hint="eastAsia" w:hAnsi="宋体"/>
                <w:sz w:val="18"/>
                <w:szCs w:val="18"/>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675" w:type="dxa"/>
            <w:vAlign w:val="center"/>
          </w:tcPr>
          <w:p>
            <w:pPr>
              <w:pStyle w:val="59"/>
              <w:widowControl w:val="0"/>
              <w:ind w:firstLine="0" w:firstLineChars="0"/>
              <w:jc w:val="center"/>
              <w:rPr>
                <w:rFonts w:hAnsi="宋体"/>
                <w:sz w:val="18"/>
                <w:szCs w:val="18"/>
              </w:rPr>
            </w:pPr>
            <w:r>
              <w:rPr>
                <w:rFonts w:hint="eastAsia" w:hAnsi="宋体"/>
                <w:sz w:val="18"/>
                <w:szCs w:val="18"/>
              </w:rPr>
              <w:t>1</w:t>
            </w:r>
          </w:p>
        </w:tc>
        <w:tc>
          <w:tcPr>
            <w:tcW w:w="3828" w:type="dxa"/>
            <w:vAlign w:val="center"/>
          </w:tcPr>
          <w:p>
            <w:pPr>
              <w:rPr>
                <w:rFonts w:ascii="宋体" w:hAnsi="宋体"/>
                <w:bCs/>
                <w:kern w:val="0"/>
                <w:sz w:val="18"/>
                <w:szCs w:val="18"/>
              </w:rPr>
            </w:pPr>
            <w:r>
              <w:rPr>
                <w:rFonts w:hint="eastAsia" w:ascii="宋体" w:hAnsi="宋体"/>
                <w:bCs/>
                <w:kern w:val="0"/>
                <w:sz w:val="18"/>
                <w:szCs w:val="18"/>
              </w:rPr>
              <w:t>风力提水机额定风速下输出水功率</w:t>
            </w:r>
          </w:p>
        </w:tc>
        <w:tc>
          <w:tcPr>
            <w:tcW w:w="1134" w:type="dxa"/>
            <w:vAlign w:val="center"/>
          </w:tcPr>
          <w:p>
            <w:pPr>
              <w:jc w:val="center"/>
              <w:rPr>
                <w:rFonts w:ascii="宋体" w:hAnsi="宋体"/>
                <w:sz w:val="18"/>
                <w:szCs w:val="18"/>
              </w:rPr>
            </w:pPr>
            <w:r>
              <w:rPr>
                <w:rFonts w:hint="eastAsia" w:ascii="宋体" w:hAnsi="宋体"/>
                <w:sz w:val="18"/>
                <w:szCs w:val="18"/>
              </w:rPr>
              <w:t>k</w:t>
            </w:r>
            <w:r>
              <w:rPr>
                <w:rFonts w:ascii="宋体" w:hAnsi="宋体"/>
                <w:sz w:val="18"/>
                <w:szCs w:val="18"/>
              </w:rPr>
              <w:t>W</w:t>
            </w:r>
          </w:p>
        </w:tc>
        <w:tc>
          <w:tcPr>
            <w:tcW w:w="3934" w:type="dxa"/>
            <w:vAlign w:val="center"/>
          </w:tcPr>
          <w:p>
            <w:pPr>
              <w:jc w:val="center"/>
              <w:rPr>
                <w:rFonts w:ascii="宋体" w:hAnsi="宋体"/>
                <w:sz w:val="18"/>
                <w:szCs w:val="18"/>
              </w:rPr>
            </w:pPr>
            <w:r>
              <w:rPr>
                <w:rFonts w:hint="eastAsia" w:ascii="宋体" w:hAnsi="宋体"/>
                <w:sz w:val="18"/>
                <w:szCs w:val="18"/>
              </w:rPr>
              <w:t>不低于设计值的95%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675" w:type="dxa"/>
            <w:vAlign w:val="center"/>
          </w:tcPr>
          <w:p>
            <w:pPr>
              <w:pStyle w:val="59"/>
              <w:widowControl w:val="0"/>
              <w:ind w:firstLine="0" w:firstLineChars="0"/>
              <w:jc w:val="center"/>
              <w:rPr>
                <w:rFonts w:hAnsi="宋体"/>
                <w:sz w:val="18"/>
                <w:szCs w:val="18"/>
              </w:rPr>
            </w:pPr>
            <w:r>
              <w:rPr>
                <w:rFonts w:hint="eastAsia" w:hAnsi="宋体"/>
                <w:sz w:val="18"/>
                <w:szCs w:val="18"/>
              </w:rPr>
              <w:t>2</w:t>
            </w:r>
          </w:p>
        </w:tc>
        <w:tc>
          <w:tcPr>
            <w:tcW w:w="3828" w:type="dxa"/>
            <w:vAlign w:val="center"/>
          </w:tcPr>
          <w:p>
            <w:pPr>
              <w:rPr>
                <w:rFonts w:ascii="宋体" w:hAnsi="宋体"/>
                <w:bCs/>
                <w:kern w:val="0"/>
                <w:sz w:val="18"/>
                <w:szCs w:val="18"/>
              </w:rPr>
            </w:pPr>
            <w:r>
              <w:rPr>
                <w:rFonts w:hint="eastAsia" w:ascii="宋体" w:hAnsi="宋体"/>
                <w:bCs/>
                <w:kern w:val="0"/>
                <w:sz w:val="18"/>
                <w:szCs w:val="18"/>
              </w:rPr>
              <w:t>太阳能提水机额定功率下输出水功率</w:t>
            </w:r>
          </w:p>
        </w:tc>
        <w:tc>
          <w:tcPr>
            <w:tcW w:w="1134" w:type="dxa"/>
            <w:vAlign w:val="center"/>
          </w:tcPr>
          <w:p>
            <w:pPr>
              <w:jc w:val="center"/>
              <w:rPr>
                <w:rFonts w:ascii="宋体" w:hAnsi="宋体"/>
                <w:sz w:val="18"/>
                <w:szCs w:val="18"/>
              </w:rPr>
            </w:pPr>
            <w:r>
              <w:rPr>
                <w:rFonts w:hint="eastAsia" w:ascii="宋体" w:hAnsi="宋体"/>
                <w:sz w:val="18"/>
                <w:szCs w:val="18"/>
              </w:rPr>
              <w:t>k</w:t>
            </w:r>
            <w:r>
              <w:rPr>
                <w:rFonts w:ascii="宋体" w:hAnsi="宋体"/>
                <w:sz w:val="18"/>
                <w:szCs w:val="18"/>
              </w:rPr>
              <w:t>W</w:t>
            </w:r>
          </w:p>
        </w:tc>
        <w:tc>
          <w:tcPr>
            <w:tcW w:w="3934" w:type="dxa"/>
            <w:vAlign w:val="center"/>
          </w:tcPr>
          <w:p>
            <w:pPr>
              <w:jc w:val="center"/>
              <w:rPr>
                <w:rFonts w:ascii="宋体" w:hAnsi="宋体"/>
                <w:sz w:val="18"/>
                <w:szCs w:val="18"/>
              </w:rPr>
            </w:pPr>
            <w:r>
              <w:rPr>
                <w:rFonts w:hint="eastAsia" w:ascii="宋体" w:hAnsi="宋体"/>
                <w:sz w:val="18"/>
                <w:szCs w:val="18"/>
              </w:rPr>
              <w:t>不低于设计值的95%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675" w:type="dxa"/>
            <w:vAlign w:val="center"/>
          </w:tcPr>
          <w:p>
            <w:pPr>
              <w:pStyle w:val="59"/>
              <w:widowControl w:val="0"/>
              <w:ind w:firstLine="0" w:firstLineChars="0"/>
              <w:jc w:val="center"/>
              <w:rPr>
                <w:rFonts w:hAnsi="宋体"/>
                <w:sz w:val="18"/>
                <w:szCs w:val="18"/>
              </w:rPr>
            </w:pPr>
            <w:r>
              <w:rPr>
                <w:rFonts w:hint="eastAsia" w:hAnsi="宋体"/>
                <w:sz w:val="18"/>
                <w:szCs w:val="18"/>
              </w:rPr>
              <w:t>3</w:t>
            </w:r>
          </w:p>
        </w:tc>
        <w:tc>
          <w:tcPr>
            <w:tcW w:w="3828" w:type="dxa"/>
            <w:vAlign w:val="center"/>
          </w:tcPr>
          <w:p>
            <w:pPr>
              <w:rPr>
                <w:rFonts w:ascii="宋体" w:hAnsi="宋体"/>
                <w:bCs/>
                <w:kern w:val="0"/>
                <w:sz w:val="18"/>
                <w:szCs w:val="18"/>
              </w:rPr>
            </w:pPr>
            <w:r>
              <w:rPr>
                <w:rFonts w:hint="eastAsia" w:ascii="宋体" w:hAnsi="宋体"/>
                <w:bCs/>
                <w:kern w:val="0"/>
                <w:sz w:val="18"/>
                <w:szCs w:val="18"/>
              </w:rPr>
              <w:t>储能式提水机输出水功率</w:t>
            </w:r>
          </w:p>
        </w:tc>
        <w:tc>
          <w:tcPr>
            <w:tcW w:w="1134" w:type="dxa"/>
            <w:vAlign w:val="center"/>
          </w:tcPr>
          <w:p>
            <w:pPr>
              <w:jc w:val="center"/>
              <w:rPr>
                <w:rFonts w:ascii="宋体" w:hAnsi="宋体"/>
                <w:sz w:val="18"/>
                <w:szCs w:val="18"/>
              </w:rPr>
            </w:pPr>
            <w:r>
              <w:rPr>
                <w:rFonts w:hint="eastAsia" w:ascii="宋体" w:hAnsi="宋体"/>
                <w:sz w:val="18"/>
                <w:szCs w:val="18"/>
              </w:rPr>
              <w:t>k</w:t>
            </w:r>
            <w:r>
              <w:rPr>
                <w:rFonts w:ascii="宋体" w:hAnsi="宋体"/>
                <w:sz w:val="18"/>
                <w:szCs w:val="18"/>
              </w:rPr>
              <w:t>W</w:t>
            </w:r>
          </w:p>
        </w:tc>
        <w:tc>
          <w:tcPr>
            <w:tcW w:w="3934" w:type="dxa"/>
            <w:vAlign w:val="center"/>
          </w:tcPr>
          <w:p>
            <w:pPr>
              <w:jc w:val="center"/>
              <w:rPr>
                <w:rFonts w:ascii="宋体" w:hAnsi="宋体"/>
                <w:sz w:val="18"/>
                <w:szCs w:val="18"/>
              </w:rPr>
            </w:pPr>
            <w:r>
              <w:rPr>
                <w:rFonts w:hint="eastAsia" w:ascii="宋体" w:hAnsi="宋体"/>
                <w:sz w:val="18"/>
                <w:szCs w:val="18"/>
              </w:rPr>
              <w:t>不低于设计值的95%</w:t>
            </w:r>
          </w:p>
        </w:tc>
      </w:tr>
      <w:bookmarkEnd w:id="72"/>
      <w:bookmarkEnd w:id="73"/>
    </w:tbl>
    <w:p>
      <w:pPr>
        <w:pStyle w:val="77"/>
        <w:spacing w:before="156" w:after="156"/>
        <w:ind w:left="108" w:hanging="108"/>
      </w:pPr>
      <w:bookmarkStart w:id="74" w:name="_Toc226517682"/>
      <w:bookmarkStart w:id="75" w:name="_Toc12541712"/>
      <w:r>
        <w:rPr>
          <w:rFonts w:hint="eastAsia"/>
        </w:rPr>
        <w:t>综合判定规则</w:t>
      </w:r>
      <w:bookmarkEnd w:id="74"/>
      <w:bookmarkEnd w:id="75"/>
    </w:p>
    <w:p>
      <w:pPr>
        <w:pStyle w:val="128"/>
        <w:numPr>
          <w:ilvl w:val="0"/>
          <w:numId w:val="5"/>
        </w:numPr>
        <w:ind w:firstLineChars="0"/>
        <w:jc w:val="left"/>
        <w:outlineLvl w:val="3"/>
        <w:rPr>
          <w:rFonts w:ascii="宋体" w:hAnsi="宋体" w:cs="宋体"/>
          <w:vanish/>
          <w:kern w:val="0"/>
          <w:szCs w:val="22"/>
        </w:rPr>
      </w:pPr>
    </w:p>
    <w:p>
      <w:pPr>
        <w:pStyle w:val="128"/>
        <w:numPr>
          <w:ilvl w:val="1"/>
          <w:numId w:val="5"/>
        </w:numPr>
        <w:ind w:firstLineChars="0"/>
        <w:jc w:val="left"/>
        <w:outlineLvl w:val="3"/>
        <w:rPr>
          <w:rFonts w:ascii="宋体" w:hAnsi="宋体" w:cs="宋体"/>
          <w:vanish/>
          <w:kern w:val="0"/>
          <w:szCs w:val="22"/>
        </w:rPr>
      </w:pPr>
    </w:p>
    <w:p>
      <w:pPr>
        <w:pStyle w:val="128"/>
        <w:numPr>
          <w:ilvl w:val="1"/>
          <w:numId w:val="5"/>
        </w:numPr>
        <w:ind w:firstLineChars="0"/>
        <w:jc w:val="left"/>
        <w:outlineLvl w:val="3"/>
        <w:rPr>
          <w:rFonts w:ascii="宋体" w:hAnsi="宋体" w:cs="宋体"/>
          <w:vanish/>
          <w:kern w:val="0"/>
          <w:szCs w:val="22"/>
        </w:rPr>
      </w:pPr>
    </w:p>
    <w:p>
      <w:pPr>
        <w:pStyle w:val="128"/>
        <w:numPr>
          <w:ilvl w:val="1"/>
          <w:numId w:val="5"/>
        </w:numPr>
        <w:ind w:firstLineChars="0"/>
        <w:jc w:val="left"/>
        <w:outlineLvl w:val="3"/>
        <w:rPr>
          <w:rFonts w:ascii="宋体" w:hAnsi="宋体" w:cs="宋体"/>
          <w:vanish/>
          <w:kern w:val="0"/>
          <w:szCs w:val="22"/>
        </w:rPr>
      </w:pPr>
    </w:p>
    <w:p>
      <w:pPr>
        <w:pStyle w:val="128"/>
        <w:numPr>
          <w:ilvl w:val="1"/>
          <w:numId w:val="5"/>
        </w:numPr>
        <w:ind w:firstLineChars="0"/>
        <w:jc w:val="left"/>
        <w:outlineLvl w:val="3"/>
        <w:rPr>
          <w:rFonts w:ascii="宋体" w:hAnsi="宋体" w:cs="宋体"/>
          <w:vanish/>
          <w:kern w:val="0"/>
          <w:szCs w:val="22"/>
        </w:rPr>
      </w:pPr>
    </w:p>
    <w:p>
      <w:pPr>
        <w:pStyle w:val="128"/>
        <w:numPr>
          <w:ilvl w:val="1"/>
          <w:numId w:val="5"/>
        </w:numPr>
        <w:ind w:firstLineChars="0"/>
        <w:jc w:val="left"/>
        <w:outlineLvl w:val="3"/>
        <w:rPr>
          <w:rFonts w:ascii="宋体" w:hAnsi="宋体" w:cs="宋体"/>
          <w:vanish/>
          <w:kern w:val="0"/>
          <w:szCs w:val="22"/>
        </w:rPr>
      </w:pPr>
    </w:p>
    <w:p>
      <w:pPr>
        <w:pStyle w:val="128"/>
        <w:numPr>
          <w:ilvl w:val="2"/>
          <w:numId w:val="5"/>
        </w:numPr>
        <w:ind w:firstLineChars="0"/>
        <w:jc w:val="left"/>
        <w:outlineLvl w:val="3"/>
        <w:rPr>
          <w:rFonts w:ascii="宋体" w:hAnsi="宋体" w:cs="宋体"/>
          <w:vanish/>
          <w:kern w:val="0"/>
          <w:szCs w:val="22"/>
        </w:rPr>
      </w:pPr>
    </w:p>
    <w:p>
      <w:pPr>
        <w:pStyle w:val="128"/>
        <w:numPr>
          <w:ilvl w:val="2"/>
          <w:numId w:val="5"/>
        </w:numPr>
        <w:ind w:firstLineChars="0"/>
        <w:jc w:val="left"/>
        <w:outlineLvl w:val="3"/>
        <w:rPr>
          <w:rFonts w:ascii="宋体" w:hAnsi="宋体" w:cs="宋体"/>
          <w:vanish/>
          <w:kern w:val="0"/>
          <w:szCs w:val="22"/>
        </w:rPr>
      </w:pPr>
    </w:p>
    <w:p>
      <w:pPr>
        <w:pStyle w:val="128"/>
        <w:numPr>
          <w:ilvl w:val="2"/>
          <w:numId w:val="5"/>
        </w:numPr>
        <w:ind w:firstLineChars="0"/>
        <w:jc w:val="left"/>
        <w:outlineLvl w:val="3"/>
        <w:rPr>
          <w:rFonts w:ascii="宋体" w:hAnsi="宋体" w:cs="宋体"/>
          <w:vanish/>
          <w:kern w:val="0"/>
          <w:szCs w:val="22"/>
        </w:rPr>
      </w:pPr>
    </w:p>
    <w:p>
      <w:pPr>
        <w:pStyle w:val="128"/>
        <w:numPr>
          <w:ilvl w:val="2"/>
          <w:numId w:val="5"/>
        </w:numPr>
        <w:ind w:firstLineChars="0"/>
        <w:jc w:val="left"/>
        <w:outlineLvl w:val="3"/>
        <w:rPr>
          <w:rFonts w:ascii="宋体" w:hAnsi="宋体" w:cs="宋体"/>
          <w:vanish/>
          <w:kern w:val="0"/>
          <w:szCs w:val="22"/>
        </w:rPr>
      </w:pPr>
    </w:p>
    <w:p>
      <w:pPr>
        <w:pStyle w:val="128"/>
        <w:numPr>
          <w:ilvl w:val="2"/>
          <w:numId w:val="5"/>
        </w:numPr>
        <w:ind w:firstLineChars="0"/>
        <w:jc w:val="left"/>
        <w:outlineLvl w:val="3"/>
        <w:rPr>
          <w:rFonts w:ascii="宋体" w:hAnsi="宋体" w:cs="宋体"/>
          <w:vanish/>
          <w:kern w:val="0"/>
          <w:szCs w:val="22"/>
        </w:rPr>
      </w:pPr>
    </w:p>
    <w:p>
      <w:pPr>
        <w:numPr>
          <w:ilvl w:val="3"/>
          <w:numId w:val="5"/>
        </w:numPr>
        <w:ind w:left="0"/>
        <w:jc w:val="left"/>
        <w:outlineLvl w:val="3"/>
        <w:rPr>
          <w:rFonts w:ascii="宋体" w:hAnsi="宋体" w:cs="宋体"/>
          <w:kern w:val="0"/>
          <w:szCs w:val="22"/>
        </w:rPr>
      </w:pPr>
      <w:r>
        <w:rPr>
          <w:rFonts w:hint="eastAsia" w:ascii="宋体" w:hAnsi="宋体" w:cs="宋体"/>
          <w:kern w:val="0"/>
          <w:szCs w:val="22"/>
        </w:rPr>
        <w:t>产品一致性检查、创新性评价、安全性检查、适用地区性能试验为一级指标，其包含的各检查项目为二级指标。指标分级与要求见表4。</w:t>
      </w:r>
    </w:p>
    <w:p>
      <w:pPr>
        <w:pStyle w:val="121"/>
        <w:ind w:hanging="3970"/>
      </w:pPr>
      <w:r>
        <w:rPr>
          <w:rFonts w:hint="eastAsia"/>
        </w:rPr>
        <w:t>综合判定表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367"/>
        <w:gridCol w:w="567"/>
        <w:gridCol w:w="1276"/>
        <w:gridCol w:w="1417"/>
        <w:gridCol w:w="1418"/>
        <w:gridCol w:w="3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Merge w:val="restart"/>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一级指标</w:t>
            </w:r>
          </w:p>
        </w:tc>
        <w:tc>
          <w:tcPr>
            <w:tcW w:w="7885" w:type="dxa"/>
            <w:gridSpan w:val="5"/>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二级指标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Merge w:val="continue"/>
            <w:vAlign w:val="center"/>
          </w:tcPr>
          <w:p>
            <w:pPr>
              <w:autoSpaceDE w:val="0"/>
              <w:autoSpaceDN w:val="0"/>
              <w:contextualSpacing/>
              <w:jc w:val="center"/>
              <w:rPr>
                <w:rFonts w:ascii="宋体" w:hAnsi="宋体"/>
                <w:bCs/>
                <w:kern w:val="0"/>
                <w:sz w:val="18"/>
                <w:szCs w:val="18"/>
              </w:rPr>
            </w:pPr>
          </w:p>
        </w:tc>
        <w:tc>
          <w:tcPr>
            <w:tcW w:w="56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序号</w:t>
            </w:r>
          </w:p>
        </w:tc>
        <w:tc>
          <w:tcPr>
            <w:tcW w:w="2693" w:type="dxa"/>
            <w:gridSpan w:val="2"/>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项目</w:t>
            </w:r>
          </w:p>
        </w:tc>
        <w:tc>
          <w:tcPr>
            <w:tcW w:w="1418"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单位</w:t>
            </w:r>
          </w:p>
        </w:tc>
        <w:tc>
          <w:tcPr>
            <w:tcW w:w="320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一致性检查</w:t>
            </w:r>
          </w:p>
        </w:tc>
        <w:tc>
          <w:tcPr>
            <w:tcW w:w="56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1</w:t>
            </w:r>
          </w:p>
        </w:tc>
        <w:tc>
          <w:tcPr>
            <w:tcW w:w="2693" w:type="dxa"/>
            <w:gridSpan w:val="2"/>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见表1</w:t>
            </w:r>
          </w:p>
        </w:tc>
        <w:tc>
          <w:tcPr>
            <w:tcW w:w="1418" w:type="dxa"/>
            <w:vAlign w:val="center"/>
          </w:tcPr>
          <w:p>
            <w:pPr>
              <w:contextualSpacing/>
              <w:jc w:val="center"/>
              <w:rPr>
                <w:rFonts w:ascii="宋体" w:hAnsi="宋体"/>
                <w:bCs/>
                <w:sz w:val="18"/>
                <w:szCs w:val="18"/>
              </w:rPr>
            </w:pPr>
            <w:r>
              <w:rPr>
                <w:rFonts w:hint="eastAsia" w:ascii="宋体" w:hAnsi="宋体"/>
                <w:bCs/>
                <w:sz w:val="18"/>
                <w:szCs w:val="18"/>
              </w:rPr>
              <w:t>/</w:t>
            </w:r>
          </w:p>
        </w:tc>
        <w:tc>
          <w:tcPr>
            <w:tcW w:w="3207" w:type="dxa"/>
            <w:vAlign w:val="center"/>
          </w:tcPr>
          <w:p>
            <w:pPr>
              <w:autoSpaceDE w:val="0"/>
              <w:autoSpaceDN w:val="0"/>
              <w:contextualSpacing/>
              <w:jc w:val="center"/>
              <w:rPr>
                <w:rFonts w:ascii="宋体" w:hAnsi="宋体"/>
                <w:bCs/>
                <w:kern w:val="0"/>
                <w:sz w:val="18"/>
                <w:szCs w:val="18"/>
              </w:rPr>
            </w:pPr>
            <w:r>
              <w:rPr>
                <w:rFonts w:hint="eastAsia" w:ascii="宋体" w:hAnsi="宋体"/>
                <w:kern w:val="0"/>
                <w:sz w:val="18"/>
                <w:szCs w:val="18"/>
              </w:rPr>
              <w:t>符合本大纲表1的要求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1367" w:type="dxa"/>
            <w:vAlign w:val="center"/>
          </w:tcPr>
          <w:p>
            <w:pPr>
              <w:autoSpaceDE w:val="0"/>
              <w:autoSpaceDN w:val="0"/>
              <w:contextualSpacing/>
              <w:jc w:val="center"/>
              <w:rPr>
                <w:rFonts w:ascii="宋体" w:hAnsi="宋体" w:cs="宋体"/>
                <w:kern w:val="0"/>
                <w:sz w:val="18"/>
                <w:szCs w:val="18"/>
              </w:rPr>
            </w:pPr>
            <w:r>
              <w:rPr>
                <w:rFonts w:hint="eastAsia" w:ascii="宋体" w:hAnsi="宋体" w:cs="宋体"/>
                <w:kern w:val="0"/>
                <w:sz w:val="18"/>
                <w:szCs w:val="18"/>
              </w:rPr>
              <w:t>创新性评价</w:t>
            </w:r>
          </w:p>
        </w:tc>
        <w:tc>
          <w:tcPr>
            <w:tcW w:w="567" w:type="dxa"/>
            <w:vAlign w:val="center"/>
          </w:tcPr>
          <w:p>
            <w:pPr>
              <w:autoSpaceDE w:val="0"/>
              <w:autoSpaceDN w:val="0"/>
              <w:contextualSpacing/>
              <w:jc w:val="center"/>
              <w:rPr>
                <w:rFonts w:ascii="宋体" w:hAnsi="宋体" w:cs="宋体"/>
                <w:kern w:val="0"/>
                <w:sz w:val="18"/>
                <w:szCs w:val="18"/>
              </w:rPr>
            </w:pPr>
            <w:r>
              <w:rPr>
                <w:rFonts w:hint="eastAsia" w:ascii="宋体" w:hAnsi="宋体" w:cs="宋体"/>
                <w:kern w:val="0"/>
                <w:sz w:val="18"/>
                <w:szCs w:val="18"/>
              </w:rPr>
              <w:t>1</w:t>
            </w:r>
          </w:p>
        </w:tc>
        <w:tc>
          <w:tcPr>
            <w:tcW w:w="2693" w:type="dxa"/>
            <w:gridSpan w:val="2"/>
            <w:vAlign w:val="center"/>
          </w:tcPr>
          <w:p>
            <w:pPr>
              <w:autoSpaceDE w:val="0"/>
              <w:autoSpaceDN w:val="0"/>
              <w:ind w:left="-107" w:leftChars="-51" w:right="-107" w:rightChars="-51" w:firstLine="90" w:firstLineChars="50"/>
              <w:contextualSpacing/>
              <w:jc w:val="center"/>
              <w:rPr>
                <w:rFonts w:ascii="宋体" w:hAnsi="宋体" w:cs="宋体"/>
                <w:kern w:val="0"/>
                <w:sz w:val="18"/>
                <w:szCs w:val="18"/>
              </w:rPr>
            </w:pPr>
            <w:r>
              <w:rPr>
                <w:rFonts w:hint="eastAsia" w:ascii="宋体" w:hAnsi="宋体" w:cs="宋体"/>
                <w:kern w:val="0"/>
                <w:sz w:val="18"/>
                <w:szCs w:val="18"/>
              </w:rPr>
              <w:t>见5.2.1</w:t>
            </w:r>
          </w:p>
        </w:tc>
        <w:tc>
          <w:tcPr>
            <w:tcW w:w="1418" w:type="dxa"/>
            <w:vAlign w:val="center"/>
          </w:tcPr>
          <w:p>
            <w:pPr>
              <w:autoSpaceDE w:val="0"/>
              <w:autoSpaceDN w:val="0"/>
              <w:contextualSpacing/>
              <w:jc w:val="center"/>
              <w:rPr>
                <w:rFonts w:ascii="宋体" w:hAnsi="宋体" w:cs="宋体"/>
                <w:kern w:val="0"/>
                <w:sz w:val="18"/>
                <w:szCs w:val="18"/>
              </w:rPr>
            </w:pPr>
            <w:r>
              <w:rPr>
                <w:rFonts w:ascii="宋体" w:hAnsi="宋体" w:cs="宋体"/>
                <w:kern w:val="0"/>
                <w:sz w:val="18"/>
                <w:szCs w:val="18"/>
              </w:rPr>
              <w:t>/</w:t>
            </w:r>
          </w:p>
        </w:tc>
        <w:tc>
          <w:tcPr>
            <w:tcW w:w="3207" w:type="dxa"/>
            <w:vAlign w:val="center"/>
          </w:tcPr>
          <w:p>
            <w:pPr>
              <w:autoSpaceDE w:val="0"/>
              <w:autoSpaceDN w:val="0"/>
              <w:ind w:left="-107" w:leftChars="-51" w:right="-56" w:rightChars="-27" w:firstLine="90" w:firstLineChars="50"/>
              <w:contextualSpacing/>
              <w:jc w:val="center"/>
              <w:rPr>
                <w:rFonts w:ascii="宋体" w:hAnsi="宋体" w:cs="宋体"/>
                <w:kern w:val="0"/>
                <w:sz w:val="18"/>
                <w:szCs w:val="18"/>
              </w:rPr>
            </w:pPr>
            <w:r>
              <w:rPr>
                <w:rFonts w:hint="eastAsia" w:ascii="宋体" w:hAnsi="宋体"/>
                <w:bCs/>
                <w:kern w:val="0"/>
                <w:sz w:val="18"/>
                <w:szCs w:val="18"/>
              </w:rPr>
              <w:t>符合本大纲第</w:t>
            </w:r>
            <w:r>
              <w:rPr>
                <w:rFonts w:hint="eastAsia" w:ascii="宋体" w:hAnsi="宋体" w:cs="宋体"/>
                <w:kern w:val="0"/>
                <w:sz w:val="18"/>
                <w:szCs w:val="18"/>
              </w:rPr>
              <w:t>5</w:t>
            </w:r>
            <w:r>
              <w:rPr>
                <w:rFonts w:hint="eastAsia" w:ascii="宋体" w:hAnsi="宋体"/>
                <w:bCs/>
                <w:kern w:val="0"/>
                <w:sz w:val="18"/>
                <w:szCs w:val="18"/>
              </w:rPr>
              <w:t>.2.2的要求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Merge w:val="restart"/>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安全性检查</w:t>
            </w:r>
          </w:p>
        </w:tc>
        <w:tc>
          <w:tcPr>
            <w:tcW w:w="56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1</w:t>
            </w:r>
          </w:p>
        </w:tc>
        <w:tc>
          <w:tcPr>
            <w:tcW w:w="2693" w:type="dxa"/>
            <w:gridSpan w:val="2"/>
            <w:vAlign w:val="center"/>
          </w:tcPr>
          <w:p>
            <w:pPr>
              <w:autoSpaceDE w:val="0"/>
              <w:autoSpaceDN w:val="0"/>
              <w:contextualSpacing/>
              <w:jc w:val="center"/>
              <w:rPr>
                <w:rFonts w:ascii="宋体" w:hAnsi="Calibri"/>
                <w:kern w:val="0"/>
                <w:sz w:val="18"/>
                <w:szCs w:val="18"/>
              </w:rPr>
            </w:pPr>
            <w:r>
              <w:rPr>
                <w:rFonts w:hint="eastAsia" w:ascii="宋体" w:hAnsi="宋体"/>
                <w:bCs/>
                <w:kern w:val="0"/>
                <w:sz w:val="18"/>
                <w:szCs w:val="18"/>
              </w:rPr>
              <w:t>安全防护</w:t>
            </w:r>
          </w:p>
        </w:tc>
        <w:tc>
          <w:tcPr>
            <w:tcW w:w="1418"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w:t>
            </w:r>
          </w:p>
        </w:tc>
        <w:tc>
          <w:tcPr>
            <w:tcW w:w="3207" w:type="dxa"/>
            <w:vAlign w:val="center"/>
          </w:tcPr>
          <w:p>
            <w:pPr>
              <w:autoSpaceDE w:val="0"/>
              <w:autoSpaceDN w:val="0"/>
              <w:ind w:left="-107" w:leftChars="-51" w:right="-56" w:rightChars="-27" w:firstLine="90" w:firstLineChars="50"/>
              <w:contextualSpacing/>
              <w:jc w:val="center"/>
              <w:rPr>
                <w:rFonts w:ascii="宋体" w:hAnsi="宋体"/>
                <w:bCs/>
                <w:kern w:val="0"/>
                <w:sz w:val="18"/>
                <w:szCs w:val="18"/>
              </w:rPr>
            </w:pPr>
            <w:r>
              <w:rPr>
                <w:rFonts w:hint="eastAsia" w:ascii="宋体" w:hAnsi="宋体"/>
                <w:bCs/>
                <w:kern w:val="0"/>
                <w:sz w:val="18"/>
                <w:szCs w:val="18"/>
              </w:rPr>
              <w:t>符合本大纲第5.3.1的要求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Merge w:val="continue"/>
            <w:vAlign w:val="center"/>
          </w:tcPr>
          <w:p>
            <w:pPr>
              <w:autoSpaceDE w:val="0"/>
              <w:autoSpaceDN w:val="0"/>
              <w:contextualSpacing/>
              <w:jc w:val="center"/>
              <w:rPr>
                <w:rFonts w:ascii="宋体" w:hAnsi="宋体"/>
                <w:bCs/>
                <w:kern w:val="0"/>
                <w:sz w:val="18"/>
                <w:szCs w:val="18"/>
              </w:rPr>
            </w:pPr>
          </w:p>
        </w:tc>
        <w:tc>
          <w:tcPr>
            <w:tcW w:w="56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2</w:t>
            </w:r>
          </w:p>
        </w:tc>
        <w:tc>
          <w:tcPr>
            <w:tcW w:w="2693" w:type="dxa"/>
            <w:gridSpan w:val="2"/>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安全信息</w:t>
            </w:r>
          </w:p>
        </w:tc>
        <w:tc>
          <w:tcPr>
            <w:tcW w:w="1418" w:type="dxa"/>
            <w:vAlign w:val="center"/>
          </w:tcPr>
          <w:p>
            <w:pPr>
              <w:contextualSpacing/>
              <w:jc w:val="center"/>
              <w:rPr>
                <w:rFonts w:ascii="宋体" w:hAnsi="宋体"/>
                <w:bCs/>
                <w:sz w:val="18"/>
                <w:szCs w:val="18"/>
              </w:rPr>
            </w:pPr>
            <w:r>
              <w:rPr>
                <w:rFonts w:hint="eastAsia" w:ascii="宋体" w:hAnsi="宋体"/>
                <w:bCs/>
                <w:sz w:val="18"/>
                <w:szCs w:val="18"/>
              </w:rPr>
              <w:t>/</w:t>
            </w:r>
          </w:p>
        </w:tc>
        <w:tc>
          <w:tcPr>
            <w:tcW w:w="3207" w:type="dxa"/>
            <w:vAlign w:val="center"/>
          </w:tcPr>
          <w:p>
            <w:pPr>
              <w:autoSpaceDE w:val="0"/>
              <w:autoSpaceDN w:val="0"/>
              <w:contextualSpacing/>
              <w:jc w:val="center"/>
              <w:rPr>
                <w:rFonts w:ascii="宋体" w:hAnsi="宋体"/>
                <w:bCs/>
                <w:kern w:val="0"/>
                <w:sz w:val="18"/>
                <w:szCs w:val="18"/>
              </w:rPr>
            </w:pPr>
            <w:r>
              <w:rPr>
                <w:rFonts w:hint="eastAsia" w:ascii="宋体" w:hAnsi="宋体"/>
                <w:bCs/>
                <w:kern w:val="0"/>
                <w:sz w:val="18"/>
                <w:szCs w:val="18"/>
              </w:rPr>
              <w:t>符合本大纲第5.3.2的要求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Merge w:val="restart"/>
            <w:vAlign w:val="center"/>
          </w:tcPr>
          <w:p>
            <w:pPr>
              <w:contextualSpacing/>
              <w:jc w:val="center"/>
              <w:rPr>
                <w:rFonts w:ascii="Calibri" w:hAnsi="宋体"/>
                <w:bCs/>
                <w:sz w:val="18"/>
                <w:szCs w:val="18"/>
              </w:rPr>
            </w:pPr>
            <w:r>
              <w:rPr>
                <w:rFonts w:hint="eastAsia" w:ascii="宋体" w:hAnsi="宋体"/>
                <w:bCs/>
                <w:kern w:val="0"/>
                <w:sz w:val="18"/>
                <w:szCs w:val="18"/>
              </w:rPr>
              <w:t>适用地区性能试验</w:t>
            </w:r>
          </w:p>
        </w:tc>
        <w:tc>
          <w:tcPr>
            <w:tcW w:w="567" w:type="dxa"/>
            <w:vMerge w:val="restart"/>
            <w:vAlign w:val="center"/>
          </w:tcPr>
          <w:p>
            <w:pPr>
              <w:autoSpaceDE w:val="0"/>
              <w:autoSpaceDN w:val="0"/>
              <w:contextualSpacing/>
              <w:jc w:val="center"/>
              <w:rPr>
                <w:rFonts w:ascii="宋体" w:hAnsi="宋体"/>
                <w:kern w:val="0"/>
                <w:sz w:val="18"/>
                <w:szCs w:val="18"/>
              </w:rPr>
            </w:pPr>
            <w:r>
              <w:rPr>
                <w:rFonts w:hint="eastAsia" w:ascii="宋体" w:hAnsi="宋体"/>
                <w:kern w:val="0"/>
                <w:sz w:val="18"/>
                <w:szCs w:val="18"/>
              </w:rPr>
              <w:t>1</w:t>
            </w:r>
          </w:p>
        </w:tc>
        <w:tc>
          <w:tcPr>
            <w:tcW w:w="1276" w:type="dxa"/>
            <w:vMerge w:val="restart"/>
            <w:vAlign w:val="center"/>
          </w:tcPr>
          <w:p>
            <w:pPr>
              <w:autoSpaceDE w:val="0"/>
              <w:autoSpaceDN w:val="0"/>
              <w:contextualSpacing/>
              <w:jc w:val="center"/>
              <w:rPr>
                <w:rFonts w:ascii="宋体" w:hAnsi="宋体"/>
                <w:kern w:val="0"/>
                <w:sz w:val="18"/>
                <w:szCs w:val="18"/>
              </w:rPr>
            </w:pPr>
            <w:r>
              <w:rPr>
                <w:rFonts w:hint="eastAsia" w:ascii="宋体" w:hAnsi="宋体"/>
                <w:kern w:val="0"/>
                <w:sz w:val="18"/>
                <w:szCs w:val="18"/>
              </w:rPr>
              <w:t>输出水功率</w:t>
            </w:r>
          </w:p>
        </w:tc>
        <w:tc>
          <w:tcPr>
            <w:tcW w:w="1417" w:type="dxa"/>
            <w:vAlign w:val="center"/>
          </w:tcPr>
          <w:p>
            <w:pPr>
              <w:autoSpaceDE w:val="0"/>
              <w:autoSpaceDN w:val="0"/>
              <w:contextualSpacing/>
              <w:jc w:val="center"/>
              <w:rPr>
                <w:rFonts w:ascii="宋体" w:hAnsi="宋体"/>
                <w:kern w:val="0"/>
                <w:sz w:val="18"/>
                <w:szCs w:val="18"/>
              </w:rPr>
            </w:pPr>
            <w:r>
              <w:rPr>
                <w:rFonts w:hint="eastAsia" w:ascii="宋体" w:hAnsi="宋体"/>
                <w:bCs/>
                <w:kern w:val="0"/>
                <w:sz w:val="18"/>
                <w:szCs w:val="18"/>
              </w:rPr>
              <w:t>风力提水机</w:t>
            </w:r>
          </w:p>
        </w:tc>
        <w:tc>
          <w:tcPr>
            <w:tcW w:w="1418" w:type="dxa"/>
            <w:vAlign w:val="center"/>
          </w:tcPr>
          <w:p>
            <w:pPr>
              <w:autoSpaceDE w:val="0"/>
              <w:autoSpaceDN w:val="0"/>
              <w:contextualSpacing/>
              <w:jc w:val="center"/>
              <w:rPr>
                <w:rFonts w:ascii="宋体" w:hAnsi="宋体"/>
                <w:kern w:val="0"/>
                <w:sz w:val="18"/>
                <w:szCs w:val="18"/>
              </w:rPr>
            </w:pPr>
            <w:r>
              <w:rPr>
                <w:rFonts w:hint="eastAsia" w:ascii="宋体" w:hAnsi="宋体"/>
                <w:sz w:val="18"/>
                <w:szCs w:val="18"/>
              </w:rPr>
              <w:t>k</w:t>
            </w:r>
            <w:r>
              <w:rPr>
                <w:rFonts w:ascii="宋体" w:hAnsi="宋体"/>
                <w:sz w:val="18"/>
                <w:szCs w:val="18"/>
              </w:rPr>
              <w:t>W</w:t>
            </w:r>
          </w:p>
        </w:tc>
        <w:tc>
          <w:tcPr>
            <w:tcW w:w="3207" w:type="dxa"/>
            <w:vAlign w:val="center"/>
          </w:tcPr>
          <w:p>
            <w:pPr>
              <w:autoSpaceDE w:val="0"/>
              <w:autoSpaceDN w:val="0"/>
              <w:contextualSpacing/>
              <w:jc w:val="center"/>
              <w:rPr>
                <w:rFonts w:ascii="宋体" w:hAnsi="宋体"/>
                <w:kern w:val="0"/>
                <w:sz w:val="18"/>
                <w:szCs w:val="18"/>
              </w:rPr>
            </w:pPr>
            <w:r>
              <w:rPr>
                <w:rFonts w:hint="eastAsia" w:ascii="宋体" w:hAnsi="宋体"/>
                <w:sz w:val="18"/>
                <w:szCs w:val="18"/>
              </w:rPr>
              <w:t>不低于设计值的95%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1367" w:type="dxa"/>
            <w:vMerge w:val="continue"/>
            <w:vAlign w:val="center"/>
          </w:tcPr>
          <w:p>
            <w:pPr>
              <w:contextualSpacing/>
              <w:jc w:val="center"/>
              <w:rPr>
                <w:rFonts w:ascii="宋体" w:hAnsi="宋体"/>
                <w:bCs/>
                <w:kern w:val="0"/>
                <w:sz w:val="18"/>
                <w:szCs w:val="18"/>
              </w:rPr>
            </w:pPr>
          </w:p>
        </w:tc>
        <w:tc>
          <w:tcPr>
            <w:tcW w:w="567" w:type="dxa"/>
            <w:vMerge w:val="continue"/>
            <w:vAlign w:val="center"/>
          </w:tcPr>
          <w:p>
            <w:pPr>
              <w:autoSpaceDE w:val="0"/>
              <w:autoSpaceDN w:val="0"/>
              <w:contextualSpacing/>
              <w:jc w:val="center"/>
              <w:rPr>
                <w:rFonts w:ascii="宋体" w:hAnsi="宋体"/>
                <w:kern w:val="0"/>
                <w:sz w:val="18"/>
                <w:szCs w:val="18"/>
              </w:rPr>
            </w:pPr>
          </w:p>
        </w:tc>
        <w:tc>
          <w:tcPr>
            <w:tcW w:w="1276" w:type="dxa"/>
            <w:vMerge w:val="continue"/>
            <w:vAlign w:val="center"/>
          </w:tcPr>
          <w:p>
            <w:pPr>
              <w:autoSpaceDE w:val="0"/>
              <w:autoSpaceDN w:val="0"/>
              <w:contextualSpacing/>
              <w:jc w:val="center"/>
              <w:rPr>
                <w:rFonts w:ascii="宋体" w:hAnsi="宋体"/>
                <w:bCs/>
                <w:kern w:val="0"/>
                <w:sz w:val="18"/>
                <w:szCs w:val="18"/>
              </w:rPr>
            </w:pPr>
          </w:p>
        </w:tc>
        <w:tc>
          <w:tcPr>
            <w:tcW w:w="1417" w:type="dxa"/>
            <w:vAlign w:val="center"/>
          </w:tcPr>
          <w:p>
            <w:pPr>
              <w:autoSpaceDE w:val="0"/>
              <w:autoSpaceDN w:val="0"/>
              <w:contextualSpacing/>
              <w:jc w:val="center"/>
              <w:rPr>
                <w:rFonts w:ascii="宋体" w:hAnsi="宋体"/>
                <w:kern w:val="0"/>
                <w:sz w:val="18"/>
                <w:szCs w:val="18"/>
              </w:rPr>
            </w:pPr>
            <w:r>
              <w:rPr>
                <w:rFonts w:hint="eastAsia" w:ascii="宋体" w:hAnsi="宋体"/>
                <w:bCs/>
                <w:kern w:val="0"/>
                <w:sz w:val="18"/>
                <w:szCs w:val="18"/>
              </w:rPr>
              <w:t>太阳能提水机</w:t>
            </w:r>
          </w:p>
        </w:tc>
        <w:tc>
          <w:tcPr>
            <w:tcW w:w="1418" w:type="dxa"/>
            <w:vAlign w:val="center"/>
          </w:tcPr>
          <w:p>
            <w:pPr>
              <w:autoSpaceDE w:val="0"/>
              <w:autoSpaceDN w:val="0"/>
              <w:contextualSpacing/>
              <w:jc w:val="center"/>
              <w:rPr>
                <w:rFonts w:ascii="宋体" w:hAnsi="宋体"/>
                <w:kern w:val="0"/>
                <w:sz w:val="18"/>
                <w:szCs w:val="18"/>
              </w:rPr>
            </w:pPr>
            <w:r>
              <w:rPr>
                <w:rFonts w:hint="eastAsia" w:ascii="宋体" w:hAnsi="宋体"/>
                <w:sz w:val="18"/>
                <w:szCs w:val="18"/>
              </w:rPr>
              <w:t>k</w:t>
            </w:r>
            <w:r>
              <w:rPr>
                <w:rFonts w:ascii="宋体" w:hAnsi="宋体"/>
                <w:sz w:val="18"/>
                <w:szCs w:val="18"/>
              </w:rPr>
              <w:t>W</w:t>
            </w:r>
          </w:p>
        </w:tc>
        <w:tc>
          <w:tcPr>
            <w:tcW w:w="3207" w:type="dxa"/>
            <w:vAlign w:val="center"/>
          </w:tcPr>
          <w:p>
            <w:pPr>
              <w:autoSpaceDE w:val="0"/>
              <w:autoSpaceDN w:val="0"/>
              <w:contextualSpacing/>
              <w:jc w:val="center"/>
              <w:rPr>
                <w:rFonts w:ascii="宋体" w:hAnsi="宋体"/>
                <w:kern w:val="0"/>
                <w:sz w:val="18"/>
                <w:szCs w:val="18"/>
              </w:rPr>
            </w:pPr>
            <w:r>
              <w:rPr>
                <w:rFonts w:hint="eastAsia" w:ascii="宋体" w:hAnsi="宋体"/>
                <w:sz w:val="18"/>
                <w:szCs w:val="18"/>
              </w:rPr>
              <w:t>不低于设计值的95%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4" w:hRule="atLeast"/>
          <w:jc w:val="center"/>
        </w:trPr>
        <w:tc>
          <w:tcPr>
            <w:tcW w:w="1367" w:type="dxa"/>
            <w:vMerge w:val="continue"/>
            <w:vAlign w:val="center"/>
          </w:tcPr>
          <w:p>
            <w:pPr>
              <w:contextualSpacing/>
              <w:jc w:val="center"/>
              <w:rPr>
                <w:rFonts w:ascii="宋体" w:hAnsi="宋体"/>
                <w:bCs/>
                <w:kern w:val="0"/>
                <w:sz w:val="18"/>
                <w:szCs w:val="18"/>
              </w:rPr>
            </w:pPr>
          </w:p>
        </w:tc>
        <w:tc>
          <w:tcPr>
            <w:tcW w:w="567" w:type="dxa"/>
            <w:vMerge w:val="continue"/>
            <w:vAlign w:val="center"/>
          </w:tcPr>
          <w:p>
            <w:pPr>
              <w:autoSpaceDE w:val="0"/>
              <w:autoSpaceDN w:val="0"/>
              <w:contextualSpacing/>
              <w:jc w:val="center"/>
              <w:rPr>
                <w:rFonts w:ascii="宋体" w:hAnsi="宋体"/>
                <w:kern w:val="0"/>
                <w:sz w:val="18"/>
                <w:szCs w:val="18"/>
              </w:rPr>
            </w:pPr>
          </w:p>
        </w:tc>
        <w:tc>
          <w:tcPr>
            <w:tcW w:w="1276" w:type="dxa"/>
            <w:vMerge w:val="continue"/>
            <w:vAlign w:val="center"/>
          </w:tcPr>
          <w:p>
            <w:pPr>
              <w:autoSpaceDE w:val="0"/>
              <w:autoSpaceDN w:val="0"/>
              <w:contextualSpacing/>
              <w:jc w:val="center"/>
              <w:rPr>
                <w:rFonts w:ascii="宋体" w:hAnsi="宋体"/>
                <w:bCs/>
                <w:kern w:val="0"/>
                <w:sz w:val="18"/>
                <w:szCs w:val="18"/>
              </w:rPr>
            </w:pPr>
          </w:p>
        </w:tc>
        <w:tc>
          <w:tcPr>
            <w:tcW w:w="1417" w:type="dxa"/>
            <w:vAlign w:val="center"/>
          </w:tcPr>
          <w:p>
            <w:pPr>
              <w:autoSpaceDE w:val="0"/>
              <w:autoSpaceDN w:val="0"/>
              <w:contextualSpacing/>
              <w:jc w:val="center"/>
              <w:rPr>
                <w:rFonts w:ascii="宋体" w:hAnsi="宋体"/>
                <w:kern w:val="0"/>
                <w:sz w:val="18"/>
                <w:szCs w:val="18"/>
              </w:rPr>
            </w:pPr>
            <w:r>
              <w:rPr>
                <w:rFonts w:hint="eastAsia" w:ascii="宋体" w:hAnsi="宋体"/>
                <w:bCs/>
                <w:kern w:val="0"/>
                <w:sz w:val="18"/>
                <w:szCs w:val="18"/>
              </w:rPr>
              <w:t>储能式提水机</w:t>
            </w:r>
          </w:p>
        </w:tc>
        <w:tc>
          <w:tcPr>
            <w:tcW w:w="1418" w:type="dxa"/>
            <w:vAlign w:val="center"/>
          </w:tcPr>
          <w:p>
            <w:pPr>
              <w:autoSpaceDE w:val="0"/>
              <w:autoSpaceDN w:val="0"/>
              <w:contextualSpacing/>
              <w:jc w:val="center"/>
              <w:rPr>
                <w:rFonts w:ascii="宋体" w:hAnsi="宋体"/>
                <w:kern w:val="0"/>
                <w:sz w:val="18"/>
                <w:szCs w:val="18"/>
              </w:rPr>
            </w:pPr>
            <w:r>
              <w:rPr>
                <w:rFonts w:hint="eastAsia" w:ascii="宋体" w:hAnsi="宋体"/>
                <w:sz w:val="18"/>
                <w:szCs w:val="18"/>
              </w:rPr>
              <w:t>k</w:t>
            </w:r>
            <w:r>
              <w:rPr>
                <w:rFonts w:ascii="宋体" w:hAnsi="宋体"/>
                <w:sz w:val="18"/>
                <w:szCs w:val="18"/>
              </w:rPr>
              <w:t>W</w:t>
            </w:r>
          </w:p>
        </w:tc>
        <w:tc>
          <w:tcPr>
            <w:tcW w:w="3207" w:type="dxa"/>
            <w:vAlign w:val="center"/>
          </w:tcPr>
          <w:p>
            <w:pPr>
              <w:autoSpaceDE w:val="0"/>
              <w:autoSpaceDN w:val="0"/>
              <w:contextualSpacing/>
              <w:jc w:val="center"/>
              <w:rPr>
                <w:rFonts w:ascii="宋体" w:hAnsi="宋体"/>
                <w:kern w:val="0"/>
                <w:sz w:val="18"/>
                <w:szCs w:val="18"/>
              </w:rPr>
            </w:pPr>
            <w:r>
              <w:rPr>
                <w:rFonts w:hint="eastAsia" w:ascii="宋体" w:hAnsi="宋体"/>
                <w:sz w:val="18"/>
                <w:szCs w:val="18"/>
              </w:rPr>
              <w:t>不低于设计值的95%</w:t>
            </w:r>
          </w:p>
        </w:tc>
      </w:tr>
    </w:tbl>
    <w:p>
      <w:pPr>
        <w:numPr>
          <w:ilvl w:val="3"/>
          <w:numId w:val="5"/>
        </w:numPr>
        <w:ind w:left="0"/>
        <w:jc w:val="left"/>
        <w:outlineLvl w:val="3"/>
        <w:rPr>
          <w:rFonts w:ascii="宋体" w:hAnsi="宋体" w:cs="宋体"/>
          <w:kern w:val="0"/>
          <w:szCs w:val="22"/>
        </w:rPr>
      </w:pPr>
      <w:r>
        <w:rPr>
          <w:rFonts w:hint="eastAsia" w:ascii="宋体" w:hAnsi="宋体" w:cs="宋体"/>
          <w:kern w:val="0"/>
          <w:szCs w:val="22"/>
        </w:rPr>
        <w:t>一级指标均符合大纲要求时，专项鉴定结论为通过；否则，结论为不通过。</w:t>
      </w:r>
    </w:p>
    <w:p>
      <w:pPr>
        <w:pStyle w:val="76"/>
        <w:numPr>
          <w:ilvl w:val="0"/>
          <w:numId w:val="0"/>
        </w:numPr>
        <w:spacing w:before="156" w:after="156"/>
        <w:ind w:firstLine="420" w:firstLineChars="200"/>
        <w:rPr>
          <w:rFonts w:ascii="宋体" w:hAnsi="宋体" w:eastAsia="宋体" w:cs="宋体"/>
        </w:rPr>
      </w:pPr>
    </w:p>
    <w:p>
      <w:pPr>
        <w:widowControl/>
        <w:jc w:val="left"/>
        <w:rPr>
          <w:rFonts w:ascii="黑体" w:eastAsia="黑体"/>
          <w:kern w:val="0"/>
          <w:szCs w:val="20"/>
        </w:rPr>
      </w:pPr>
      <w:r>
        <w:br w:type="page"/>
      </w:r>
    </w:p>
    <w:p>
      <w:pPr>
        <w:pStyle w:val="93"/>
        <w:spacing w:before="0" w:after="0"/>
      </w:pPr>
      <w:bookmarkStart w:id="76" w:name="_Toc226517685"/>
      <w:bookmarkStart w:id="77" w:name="_Toc12541713"/>
      <w:r>
        <w:rPr>
          <w:rFonts w:hint="eastAsia"/>
        </w:rPr>
        <w:t>附录A</w:t>
      </w:r>
      <w:bookmarkEnd w:id="76"/>
      <w:bookmarkEnd w:id="77"/>
    </w:p>
    <w:p>
      <w:pPr>
        <w:pStyle w:val="93"/>
        <w:spacing w:before="0" w:after="0"/>
      </w:pPr>
      <w:bookmarkStart w:id="78" w:name="_Toc183453403"/>
      <w:bookmarkStart w:id="79" w:name="_Toc436606695"/>
      <w:bookmarkStart w:id="80" w:name="_Toc242935852"/>
      <w:bookmarkStart w:id="81" w:name="_Toc223343486"/>
      <w:bookmarkStart w:id="82" w:name="_Toc518285827"/>
      <w:bookmarkStart w:id="83" w:name="_Toc521489211"/>
      <w:bookmarkStart w:id="84" w:name="_Toc448961256"/>
      <w:bookmarkStart w:id="85" w:name="_Toc448374143"/>
      <w:bookmarkStart w:id="86" w:name="_Toc387326971"/>
      <w:bookmarkStart w:id="87" w:name="_Toc522091791"/>
      <w:bookmarkStart w:id="88" w:name="_Toc226517711"/>
      <w:bookmarkStart w:id="89" w:name="_Toc226517686"/>
      <w:bookmarkStart w:id="90" w:name="_Toc175130128"/>
      <w:bookmarkStart w:id="91" w:name="_Toc222300512"/>
      <w:bookmarkStart w:id="92" w:name="_Toc523131855"/>
      <w:bookmarkStart w:id="93" w:name="_Toc513453030"/>
      <w:bookmarkStart w:id="94" w:name="_Toc12541714"/>
      <w:bookmarkStart w:id="95" w:name="_Toc234233990"/>
      <w:bookmarkStart w:id="96" w:name="_Toc519066814"/>
      <w:bookmarkStart w:id="97" w:name="_Toc234227230"/>
      <w:bookmarkStart w:id="98" w:name="_Toc390950143"/>
      <w:r>
        <w:rPr>
          <w:rFonts w:hint="eastAsia"/>
        </w:rPr>
        <w:t>（规范性附录）</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121"/>
        <w:numPr>
          <w:ilvl w:val="0"/>
          <w:numId w:val="0"/>
        </w:numPr>
      </w:pPr>
      <w:r>
        <w:rPr>
          <w:rFonts w:hint="eastAsia"/>
        </w:rPr>
        <w:t>表A.1 风力提水机产品规格表</w:t>
      </w:r>
    </w:p>
    <w:tbl>
      <w:tblPr>
        <w:tblStyle w:val="32"/>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3280"/>
        <w:gridCol w:w="993"/>
        <w:gridCol w:w="4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序号</w:t>
            </w:r>
          </w:p>
        </w:tc>
        <w:tc>
          <w:tcPr>
            <w:tcW w:w="3280" w:type="dxa"/>
            <w:vAlign w:val="center"/>
          </w:tcPr>
          <w:p>
            <w:pPr>
              <w:pStyle w:val="59"/>
              <w:ind w:firstLine="0" w:firstLineChars="0"/>
              <w:jc w:val="center"/>
              <w:rPr>
                <w:rFonts w:hAnsi="宋体"/>
                <w:sz w:val="18"/>
                <w:szCs w:val="18"/>
              </w:rPr>
            </w:pPr>
            <w:r>
              <w:rPr>
                <w:rFonts w:hint="eastAsia" w:hAnsi="宋体"/>
                <w:sz w:val="18"/>
                <w:szCs w:val="18"/>
              </w:rPr>
              <w:t>项目</w:t>
            </w:r>
          </w:p>
        </w:tc>
        <w:tc>
          <w:tcPr>
            <w:tcW w:w="993" w:type="dxa"/>
            <w:vAlign w:val="center"/>
          </w:tcPr>
          <w:p>
            <w:pPr>
              <w:pStyle w:val="59"/>
              <w:ind w:firstLine="0" w:firstLineChars="0"/>
              <w:jc w:val="center"/>
              <w:rPr>
                <w:rFonts w:hAnsi="宋体"/>
                <w:sz w:val="18"/>
                <w:szCs w:val="18"/>
              </w:rPr>
            </w:pPr>
            <w:r>
              <w:rPr>
                <w:rFonts w:hint="eastAsia" w:hAnsi="宋体"/>
                <w:sz w:val="18"/>
                <w:szCs w:val="18"/>
              </w:rPr>
              <w:t>单位</w:t>
            </w:r>
          </w:p>
        </w:tc>
        <w:tc>
          <w:tcPr>
            <w:tcW w:w="4501" w:type="dxa"/>
            <w:vAlign w:val="center"/>
          </w:tcPr>
          <w:p>
            <w:pPr>
              <w:pStyle w:val="59"/>
              <w:ind w:firstLine="0" w:firstLineChars="0"/>
              <w:jc w:val="center"/>
              <w:rPr>
                <w:rFonts w:hAnsi="宋体"/>
                <w:sz w:val="18"/>
                <w:szCs w:val="18"/>
              </w:rPr>
            </w:pPr>
            <w:r>
              <w:rPr>
                <w:rFonts w:hint="eastAsia" w:hAnsi="宋体"/>
                <w:sz w:val="18"/>
                <w:szCs w:val="18"/>
              </w:rPr>
              <w:t>设计值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w:t>
            </w:r>
          </w:p>
        </w:tc>
        <w:tc>
          <w:tcPr>
            <w:tcW w:w="3280" w:type="dxa"/>
            <w:vAlign w:val="center"/>
          </w:tcPr>
          <w:p>
            <w:pPr>
              <w:pStyle w:val="59"/>
              <w:ind w:firstLine="0" w:firstLineChars="0"/>
              <w:jc w:val="left"/>
              <w:rPr>
                <w:rFonts w:hAnsi="宋体"/>
                <w:sz w:val="18"/>
                <w:szCs w:val="18"/>
              </w:rPr>
            </w:pPr>
            <w:r>
              <w:rPr>
                <w:rFonts w:hint="eastAsia" w:hAnsi="宋体"/>
                <w:sz w:val="18"/>
                <w:szCs w:val="18"/>
              </w:rPr>
              <w:t>型号名称</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2</w:t>
            </w:r>
          </w:p>
        </w:tc>
        <w:tc>
          <w:tcPr>
            <w:tcW w:w="3280" w:type="dxa"/>
            <w:vAlign w:val="center"/>
          </w:tcPr>
          <w:p>
            <w:pPr>
              <w:pStyle w:val="59"/>
              <w:ind w:firstLine="0" w:firstLineChars="0"/>
              <w:jc w:val="left"/>
              <w:rPr>
                <w:rFonts w:hAnsi="宋体"/>
                <w:sz w:val="18"/>
                <w:szCs w:val="18"/>
              </w:rPr>
            </w:pPr>
            <w:r>
              <w:rPr>
                <w:rFonts w:hint="eastAsia" w:hAnsi="宋体"/>
                <w:sz w:val="18"/>
                <w:szCs w:val="18"/>
              </w:rPr>
              <w:t>水泵扬程</w:t>
            </w:r>
          </w:p>
        </w:tc>
        <w:tc>
          <w:tcPr>
            <w:tcW w:w="993" w:type="dxa"/>
            <w:vAlign w:val="center"/>
          </w:tcPr>
          <w:p>
            <w:pPr>
              <w:pStyle w:val="59"/>
              <w:ind w:firstLine="0" w:firstLineChars="0"/>
              <w:jc w:val="center"/>
              <w:rPr>
                <w:rFonts w:hAnsi="宋体"/>
                <w:spacing w:val="-10"/>
                <w:sz w:val="18"/>
                <w:szCs w:val="18"/>
              </w:rPr>
            </w:pPr>
            <w:r>
              <w:rPr>
                <w:rFonts w:hint="eastAsia" w:hAnsi="宋体"/>
                <w:sz w:val="18"/>
                <w:szCs w:val="18"/>
              </w:rPr>
              <w:t>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3</w:t>
            </w:r>
          </w:p>
        </w:tc>
        <w:tc>
          <w:tcPr>
            <w:tcW w:w="3280" w:type="dxa"/>
            <w:vAlign w:val="center"/>
          </w:tcPr>
          <w:p>
            <w:pPr>
              <w:pStyle w:val="59"/>
              <w:ind w:firstLine="0" w:firstLineChars="0"/>
              <w:jc w:val="left"/>
              <w:rPr>
                <w:rFonts w:hAnsi="宋体"/>
                <w:sz w:val="18"/>
                <w:szCs w:val="18"/>
              </w:rPr>
            </w:pPr>
            <w:r>
              <w:rPr>
                <w:rFonts w:hint="eastAsia" w:hAnsi="宋体"/>
                <w:sz w:val="18"/>
                <w:szCs w:val="18"/>
              </w:rPr>
              <w:t>缸体直径</w:t>
            </w:r>
          </w:p>
        </w:tc>
        <w:tc>
          <w:tcPr>
            <w:tcW w:w="993" w:type="dxa"/>
            <w:vAlign w:val="center"/>
          </w:tcPr>
          <w:p>
            <w:pPr>
              <w:pStyle w:val="59"/>
              <w:ind w:firstLine="0" w:firstLineChars="0"/>
              <w:jc w:val="center"/>
              <w:rPr>
                <w:rFonts w:hAnsi="宋体"/>
                <w:sz w:val="18"/>
                <w:szCs w:val="18"/>
              </w:rPr>
            </w:pPr>
            <w:r>
              <w:rPr>
                <w:rFonts w:hint="eastAsia" w:hAnsi="宋体"/>
                <w:sz w:val="18"/>
                <w:szCs w:val="18"/>
              </w:rPr>
              <w:t>mm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4</w:t>
            </w:r>
          </w:p>
        </w:tc>
        <w:tc>
          <w:tcPr>
            <w:tcW w:w="3280" w:type="dxa"/>
            <w:vAlign w:val="center"/>
          </w:tcPr>
          <w:p>
            <w:pPr>
              <w:pStyle w:val="59"/>
              <w:ind w:firstLine="0" w:firstLineChars="0"/>
              <w:jc w:val="left"/>
              <w:rPr>
                <w:rFonts w:hAnsi="宋体"/>
                <w:sz w:val="18"/>
                <w:szCs w:val="18"/>
              </w:rPr>
            </w:pPr>
            <w:r>
              <w:rPr>
                <w:rFonts w:hint="eastAsia" w:hAnsi="宋体"/>
                <w:sz w:val="18"/>
                <w:szCs w:val="18"/>
              </w:rPr>
              <w:t>活塞行程</w:t>
            </w:r>
          </w:p>
        </w:tc>
        <w:tc>
          <w:tcPr>
            <w:tcW w:w="993" w:type="dxa"/>
            <w:vAlign w:val="center"/>
          </w:tcPr>
          <w:p>
            <w:pPr>
              <w:pStyle w:val="59"/>
              <w:ind w:firstLine="0" w:firstLineChars="0"/>
              <w:jc w:val="center"/>
              <w:rPr>
                <w:rFonts w:hAnsi="宋体"/>
                <w:sz w:val="18"/>
                <w:szCs w:val="18"/>
              </w:rPr>
            </w:pPr>
            <w:r>
              <w:rPr>
                <w:rFonts w:hint="eastAsia" w:hAnsi="宋体"/>
                <w:sz w:val="18"/>
                <w:szCs w:val="18"/>
              </w:rPr>
              <w:t>mm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5</w:t>
            </w:r>
          </w:p>
        </w:tc>
        <w:tc>
          <w:tcPr>
            <w:tcW w:w="3280" w:type="dxa"/>
            <w:vAlign w:val="center"/>
          </w:tcPr>
          <w:p>
            <w:pPr>
              <w:pStyle w:val="59"/>
              <w:ind w:firstLine="0" w:firstLineChars="0"/>
              <w:jc w:val="left"/>
              <w:rPr>
                <w:rFonts w:hAnsi="宋体"/>
                <w:sz w:val="18"/>
                <w:szCs w:val="18"/>
              </w:rPr>
            </w:pPr>
            <w:r>
              <w:rPr>
                <w:rFonts w:hint="eastAsia" w:hAnsi="宋体"/>
                <w:sz w:val="18"/>
                <w:szCs w:val="18"/>
              </w:rPr>
              <w:t>风轮直径</w:t>
            </w:r>
          </w:p>
        </w:tc>
        <w:tc>
          <w:tcPr>
            <w:tcW w:w="993" w:type="dxa"/>
            <w:vAlign w:val="center"/>
          </w:tcPr>
          <w:p>
            <w:pPr>
              <w:pStyle w:val="59"/>
              <w:ind w:firstLine="0" w:firstLineChars="0"/>
              <w:jc w:val="center"/>
              <w:rPr>
                <w:rFonts w:hAnsi="宋体"/>
                <w:sz w:val="18"/>
                <w:szCs w:val="18"/>
              </w:rPr>
            </w:pPr>
            <w:r>
              <w:rPr>
                <w:rFonts w:hint="eastAsia" w:hAnsi="宋体"/>
                <w:sz w:val="18"/>
                <w:szCs w:val="18"/>
              </w:rPr>
              <w:t>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6</w:t>
            </w:r>
          </w:p>
        </w:tc>
        <w:tc>
          <w:tcPr>
            <w:tcW w:w="3280" w:type="dxa"/>
            <w:vAlign w:val="center"/>
          </w:tcPr>
          <w:p>
            <w:pPr>
              <w:pStyle w:val="59"/>
              <w:ind w:firstLine="0" w:firstLineChars="0"/>
              <w:jc w:val="left"/>
              <w:rPr>
                <w:rFonts w:hAnsi="宋体"/>
                <w:sz w:val="18"/>
                <w:szCs w:val="18"/>
              </w:rPr>
            </w:pPr>
            <w:r>
              <w:rPr>
                <w:rFonts w:hint="eastAsia" w:hAnsi="宋体"/>
                <w:sz w:val="18"/>
                <w:szCs w:val="18"/>
              </w:rPr>
              <w:t>叶片数量</w:t>
            </w:r>
          </w:p>
        </w:tc>
        <w:tc>
          <w:tcPr>
            <w:tcW w:w="993" w:type="dxa"/>
            <w:vAlign w:val="center"/>
          </w:tcPr>
          <w:p>
            <w:pPr>
              <w:pStyle w:val="59"/>
              <w:ind w:firstLine="0" w:firstLineChars="0"/>
              <w:jc w:val="center"/>
              <w:rPr>
                <w:rFonts w:hAnsi="宋体"/>
                <w:spacing w:val="20"/>
                <w:sz w:val="18"/>
                <w:szCs w:val="18"/>
              </w:rPr>
            </w:pPr>
            <w:r>
              <w:rPr>
                <w:rFonts w:hint="eastAsia" w:hAnsi="宋体"/>
                <w:sz w:val="18"/>
                <w:szCs w:val="18"/>
              </w:rPr>
              <w:t>个</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7</w:t>
            </w:r>
          </w:p>
        </w:tc>
        <w:tc>
          <w:tcPr>
            <w:tcW w:w="3280" w:type="dxa"/>
            <w:vAlign w:val="center"/>
          </w:tcPr>
          <w:p>
            <w:pPr>
              <w:pStyle w:val="59"/>
              <w:ind w:firstLine="0" w:firstLineChars="0"/>
              <w:jc w:val="left"/>
              <w:rPr>
                <w:rFonts w:hAnsi="宋体"/>
                <w:sz w:val="18"/>
                <w:szCs w:val="18"/>
              </w:rPr>
            </w:pPr>
            <w:r>
              <w:rPr>
                <w:rFonts w:hint="eastAsia" w:hAnsi="宋体"/>
                <w:sz w:val="18"/>
                <w:szCs w:val="18"/>
              </w:rPr>
              <w:t>水泵型式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8</w:t>
            </w:r>
          </w:p>
        </w:tc>
        <w:tc>
          <w:tcPr>
            <w:tcW w:w="3280" w:type="dxa"/>
            <w:vAlign w:val="center"/>
          </w:tcPr>
          <w:p>
            <w:pPr>
              <w:pStyle w:val="59"/>
              <w:ind w:firstLine="0" w:firstLineChars="0"/>
              <w:jc w:val="left"/>
              <w:rPr>
                <w:rFonts w:hAnsi="宋体"/>
                <w:sz w:val="18"/>
                <w:szCs w:val="18"/>
              </w:rPr>
            </w:pPr>
            <w:r>
              <w:rPr>
                <w:rFonts w:hint="eastAsia" w:hAnsi="宋体"/>
                <w:sz w:val="18"/>
                <w:szCs w:val="18"/>
              </w:rPr>
              <w:t>轮毂中心高度</w:t>
            </w:r>
          </w:p>
        </w:tc>
        <w:tc>
          <w:tcPr>
            <w:tcW w:w="993" w:type="dxa"/>
            <w:vAlign w:val="center"/>
          </w:tcPr>
          <w:p>
            <w:pPr>
              <w:pStyle w:val="59"/>
              <w:ind w:firstLine="0" w:firstLineChars="0"/>
              <w:jc w:val="center"/>
              <w:rPr>
                <w:rFonts w:hAnsi="宋体"/>
                <w:sz w:val="18"/>
                <w:szCs w:val="18"/>
              </w:rPr>
            </w:pPr>
            <w:r>
              <w:rPr>
                <w:rFonts w:hint="eastAsia" w:hAnsi="宋体"/>
                <w:sz w:val="18"/>
                <w:szCs w:val="18"/>
              </w:rPr>
              <w:t>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9</w:t>
            </w:r>
          </w:p>
        </w:tc>
        <w:tc>
          <w:tcPr>
            <w:tcW w:w="3280" w:type="dxa"/>
            <w:vAlign w:val="center"/>
          </w:tcPr>
          <w:p>
            <w:pPr>
              <w:pStyle w:val="59"/>
              <w:ind w:firstLine="0" w:firstLineChars="0"/>
              <w:jc w:val="left"/>
              <w:rPr>
                <w:rFonts w:hAnsi="宋体"/>
                <w:sz w:val="18"/>
                <w:szCs w:val="18"/>
              </w:rPr>
            </w:pPr>
            <w:r>
              <w:rPr>
                <w:rFonts w:hint="eastAsia" w:hAnsi="宋体"/>
                <w:sz w:val="18"/>
                <w:szCs w:val="18"/>
              </w:rPr>
              <w:t>制动方式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10</w:t>
            </w:r>
          </w:p>
        </w:tc>
        <w:tc>
          <w:tcPr>
            <w:tcW w:w="3280" w:type="dxa"/>
            <w:vAlign w:val="center"/>
          </w:tcPr>
          <w:p>
            <w:pPr>
              <w:pStyle w:val="59"/>
              <w:ind w:firstLine="0" w:firstLineChars="0"/>
              <w:jc w:val="left"/>
              <w:rPr>
                <w:rFonts w:hAnsi="宋体"/>
                <w:sz w:val="18"/>
                <w:szCs w:val="18"/>
              </w:rPr>
            </w:pPr>
            <w:r>
              <w:rPr>
                <w:rFonts w:hint="eastAsia" w:hAnsi="宋体"/>
                <w:sz w:val="18"/>
                <w:szCs w:val="18"/>
              </w:rPr>
              <w:t>泄水阀型式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w:t>
            </w:r>
            <w:r>
              <w:rPr>
                <w:rFonts w:hAnsi="宋体"/>
                <w:sz w:val="18"/>
                <w:szCs w:val="18"/>
              </w:rPr>
              <w:t>1</w:t>
            </w:r>
          </w:p>
        </w:tc>
        <w:tc>
          <w:tcPr>
            <w:tcW w:w="3280" w:type="dxa"/>
            <w:vAlign w:val="center"/>
          </w:tcPr>
          <w:p>
            <w:pPr>
              <w:pStyle w:val="59"/>
              <w:ind w:firstLine="0" w:firstLineChars="0"/>
              <w:jc w:val="left"/>
              <w:rPr>
                <w:rFonts w:hAnsi="宋体"/>
                <w:sz w:val="18"/>
                <w:szCs w:val="18"/>
              </w:rPr>
            </w:pPr>
            <w:r>
              <w:rPr>
                <w:rFonts w:hint="eastAsia" w:hAnsi="宋体"/>
                <w:sz w:val="18"/>
                <w:szCs w:val="18"/>
              </w:rPr>
              <w:t>额定风速下输出水功率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t>
            </w:r>
            <w:r>
              <w:rPr>
                <w:rFonts w:hAnsi="宋体"/>
                <w:sz w:val="18"/>
                <w:szCs w:val="18"/>
              </w:rPr>
              <w:t>W</w:t>
            </w:r>
          </w:p>
        </w:tc>
        <w:tc>
          <w:tcPr>
            <w:tcW w:w="4501" w:type="dxa"/>
            <w:vAlign w:val="center"/>
          </w:tcPr>
          <w:p>
            <w:pPr>
              <w:pStyle w:val="59"/>
              <w:ind w:firstLine="0" w:firstLineChars="0"/>
              <w:jc w:val="center"/>
              <w:rPr>
                <w:rFonts w:hAnsi="宋体"/>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571" w:type="dxa"/>
            <w:gridSpan w:val="4"/>
            <w:vAlign w:val="center"/>
          </w:tcPr>
          <w:p>
            <w:pPr>
              <w:pStyle w:val="59"/>
              <w:ind w:firstLine="0" w:firstLineChars="0"/>
              <w:jc w:val="left"/>
              <w:rPr>
                <w:rFonts w:hAnsi="宋体"/>
                <w:sz w:val="18"/>
                <w:szCs w:val="18"/>
              </w:rPr>
            </w:pPr>
            <w:r>
              <w:rPr>
                <w:rFonts w:hint="eastAsia" w:ascii="黑体" w:hAnsi="黑体" w:eastAsia="黑体"/>
                <w:sz w:val="18"/>
                <w:szCs w:val="18"/>
              </w:rPr>
              <w:t>注：</w:t>
            </w:r>
            <w:r>
              <w:rPr>
                <w:rFonts w:hint="eastAsia" w:hAnsi="宋体"/>
                <w:sz w:val="18"/>
                <w:szCs w:val="18"/>
              </w:rPr>
              <w:t>本表需按申报机型的实际情况进行填写，所测机型未涉及的参数用“/”填写。</w:t>
            </w:r>
          </w:p>
        </w:tc>
      </w:tr>
    </w:tbl>
    <w:p>
      <w:pPr>
        <w:pStyle w:val="93"/>
        <w:spacing w:before="0" w:after="0"/>
      </w:pPr>
    </w:p>
    <w:p>
      <w:pPr>
        <w:pStyle w:val="93"/>
        <w:spacing w:before="0" w:after="0"/>
      </w:pPr>
    </w:p>
    <w:p>
      <w:pPr>
        <w:pStyle w:val="93"/>
        <w:spacing w:before="0" w:after="0"/>
      </w:pPr>
      <w:bookmarkStart w:id="99" w:name="_Toc523131856"/>
      <w:bookmarkStart w:id="100" w:name="_Toc519066815"/>
      <w:bookmarkStart w:id="101" w:name="_Toc242935853"/>
      <w:bookmarkStart w:id="102" w:name="_Toc448374144"/>
      <w:bookmarkStart w:id="103" w:name="_Toc436606696"/>
      <w:bookmarkStart w:id="104" w:name="_Toc390950144"/>
      <w:bookmarkStart w:id="105" w:name="_Toc387326972"/>
      <w:bookmarkStart w:id="106" w:name="_Toc522091792"/>
      <w:bookmarkStart w:id="107" w:name="_Toc448961257"/>
      <w:bookmarkStart w:id="108" w:name="_Toc513453031"/>
      <w:bookmarkStart w:id="109" w:name="_Toc12541715"/>
      <w:bookmarkStart w:id="110" w:name="_Toc521489212"/>
      <w:bookmarkStart w:id="111" w:name="_Toc518285828"/>
      <w:r>
        <w:rPr>
          <w:rFonts w:hint="eastAsia" w:ascii="Times New Roman" w:eastAsia="宋体"/>
          <w:szCs w:val="24"/>
        </w:rPr>
        <w:t>企业负责人：                          （公章）               年    月    日</w:t>
      </w:r>
      <w:bookmarkEnd w:id="99"/>
      <w:bookmarkEnd w:id="100"/>
      <w:bookmarkEnd w:id="101"/>
      <w:bookmarkEnd w:id="102"/>
      <w:bookmarkEnd w:id="103"/>
      <w:bookmarkEnd w:id="104"/>
      <w:bookmarkEnd w:id="105"/>
      <w:bookmarkEnd w:id="106"/>
      <w:bookmarkEnd w:id="107"/>
      <w:bookmarkEnd w:id="108"/>
      <w:bookmarkEnd w:id="109"/>
      <w:bookmarkEnd w:id="110"/>
      <w:bookmarkEnd w:id="111"/>
    </w:p>
    <w:p>
      <w:pPr>
        <w:pStyle w:val="93"/>
        <w:spacing w:before="0" w:after="0"/>
      </w:pPr>
    </w:p>
    <w:p>
      <w:pPr>
        <w:pStyle w:val="93"/>
        <w:spacing w:before="0" w:after="0"/>
      </w:pPr>
    </w:p>
    <w:p>
      <w:pPr>
        <w:pStyle w:val="121"/>
        <w:numPr>
          <w:ilvl w:val="0"/>
          <w:numId w:val="0"/>
        </w:numPr>
      </w:pPr>
      <w:r>
        <w:rPr>
          <w:rFonts w:hint="eastAsia"/>
        </w:rPr>
        <w:t>表A.2 太阳能提水机产品规格表</w:t>
      </w:r>
    </w:p>
    <w:tbl>
      <w:tblPr>
        <w:tblStyle w:val="32"/>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3280"/>
        <w:gridCol w:w="993"/>
        <w:gridCol w:w="4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序号</w:t>
            </w:r>
          </w:p>
        </w:tc>
        <w:tc>
          <w:tcPr>
            <w:tcW w:w="3280" w:type="dxa"/>
            <w:vAlign w:val="center"/>
          </w:tcPr>
          <w:p>
            <w:pPr>
              <w:pStyle w:val="59"/>
              <w:ind w:firstLine="0" w:firstLineChars="0"/>
              <w:jc w:val="center"/>
              <w:rPr>
                <w:rFonts w:hAnsi="宋体"/>
                <w:sz w:val="18"/>
                <w:szCs w:val="18"/>
              </w:rPr>
            </w:pPr>
            <w:r>
              <w:rPr>
                <w:rFonts w:hint="eastAsia" w:hAnsi="宋体"/>
                <w:sz w:val="18"/>
                <w:szCs w:val="18"/>
              </w:rPr>
              <w:t>项目</w:t>
            </w:r>
          </w:p>
        </w:tc>
        <w:tc>
          <w:tcPr>
            <w:tcW w:w="993" w:type="dxa"/>
            <w:vAlign w:val="center"/>
          </w:tcPr>
          <w:p>
            <w:pPr>
              <w:pStyle w:val="59"/>
              <w:ind w:firstLine="0" w:firstLineChars="0"/>
              <w:jc w:val="center"/>
              <w:rPr>
                <w:rFonts w:hAnsi="宋体"/>
                <w:sz w:val="18"/>
                <w:szCs w:val="18"/>
              </w:rPr>
            </w:pPr>
            <w:r>
              <w:rPr>
                <w:rFonts w:hint="eastAsia" w:hAnsi="宋体"/>
                <w:sz w:val="18"/>
                <w:szCs w:val="18"/>
              </w:rPr>
              <w:t>单位</w:t>
            </w:r>
          </w:p>
        </w:tc>
        <w:tc>
          <w:tcPr>
            <w:tcW w:w="4501" w:type="dxa"/>
            <w:vAlign w:val="center"/>
          </w:tcPr>
          <w:p>
            <w:pPr>
              <w:pStyle w:val="59"/>
              <w:ind w:firstLine="0" w:firstLineChars="0"/>
              <w:jc w:val="center"/>
              <w:rPr>
                <w:rFonts w:hAnsi="宋体"/>
                <w:sz w:val="18"/>
                <w:szCs w:val="18"/>
              </w:rPr>
            </w:pPr>
            <w:r>
              <w:rPr>
                <w:rFonts w:hint="eastAsia" w:hAnsi="宋体"/>
                <w:sz w:val="18"/>
                <w:szCs w:val="18"/>
              </w:rPr>
              <w:t>设计值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w:t>
            </w:r>
          </w:p>
        </w:tc>
        <w:tc>
          <w:tcPr>
            <w:tcW w:w="3280" w:type="dxa"/>
            <w:vAlign w:val="center"/>
          </w:tcPr>
          <w:p>
            <w:pPr>
              <w:pStyle w:val="59"/>
              <w:ind w:firstLine="0" w:firstLineChars="0"/>
              <w:jc w:val="left"/>
              <w:rPr>
                <w:rFonts w:hAnsi="宋体"/>
                <w:sz w:val="18"/>
                <w:szCs w:val="18"/>
              </w:rPr>
            </w:pPr>
            <w:r>
              <w:rPr>
                <w:rFonts w:hint="eastAsia" w:hAnsi="宋体"/>
                <w:sz w:val="18"/>
                <w:szCs w:val="18"/>
              </w:rPr>
              <w:t>型号名称</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2</w:t>
            </w:r>
          </w:p>
        </w:tc>
        <w:tc>
          <w:tcPr>
            <w:tcW w:w="3280" w:type="dxa"/>
            <w:vAlign w:val="center"/>
          </w:tcPr>
          <w:p>
            <w:pPr>
              <w:pStyle w:val="59"/>
              <w:ind w:firstLine="0" w:firstLineChars="0"/>
              <w:jc w:val="left"/>
              <w:rPr>
                <w:rFonts w:hAnsi="宋体"/>
                <w:sz w:val="18"/>
                <w:szCs w:val="18"/>
              </w:rPr>
            </w:pPr>
            <w:r>
              <w:rPr>
                <w:rFonts w:hint="eastAsia" w:hAnsi="宋体"/>
                <w:sz w:val="18"/>
                <w:szCs w:val="18"/>
              </w:rPr>
              <w:t>发电组件</w:t>
            </w:r>
            <w:r>
              <w:rPr>
                <w:rFonts w:hAnsi="宋体"/>
                <w:sz w:val="18"/>
                <w:szCs w:val="18"/>
              </w:rPr>
              <w:t>额定功率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3</w:t>
            </w:r>
          </w:p>
        </w:tc>
        <w:tc>
          <w:tcPr>
            <w:tcW w:w="3280" w:type="dxa"/>
            <w:vAlign w:val="center"/>
          </w:tcPr>
          <w:p>
            <w:pPr>
              <w:pStyle w:val="59"/>
              <w:ind w:firstLine="0" w:firstLineChars="0"/>
              <w:jc w:val="left"/>
              <w:rPr>
                <w:rFonts w:hAnsi="宋体"/>
                <w:sz w:val="18"/>
                <w:szCs w:val="18"/>
              </w:rPr>
            </w:pPr>
            <w:r>
              <w:rPr>
                <w:rFonts w:hint="eastAsia" w:hAnsi="宋体"/>
                <w:sz w:val="18"/>
                <w:szCs w:val="18"/>
              </w:rPr>
              <w:t>机组额定电压</w:t>
            </w:r>
          </w:p>
        </w:tc>
        <w:tc>
          <w:tcPr>
            <w:tcW w:w="993" w:type="dxa"/>
            <w:vAlign w:val="center"/>
          </w:tcPr>
          <w:p>
            <w:pPr>
              <w:pStyle w:val="59"/>
              <w:ind w:firstLine="0" w:firstLineChars="0"/>
              <w:jc w:val="center"/>
              <w:rPr>
                <w:rFonts w:hAnsi="宋体"/>
                <w:sz w:val="18"/>
                <w:szCs w:val="18"/>
              </w:rPr>
            </w:pPr>
            <w:r>
              <w:rPr>
                <w:rFonts w:hint="eastAsia" w:hAnsi="宋体"/>
                <w:sz w:val="18"/>
                <w:szCs w:val="18"/>
              </w:rPr>
              <w:t>V</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4</w:t>
            </w:r>
          </w:p>
        </w:tc>
        <w:tc>
          <w:tcPr>
            <w:tcW w:w="3280" w:type="dxa"/>
            <w:vAlign w:val="center"/>
          </w:tcPr>
          <w:p>
            <w:pPr>
              <w:pStyle w:val="59"/>
              <w:ind w:firstLine="0" w:firstLineChars="0"/>
              <w:jc w:val="left"/>
              <w:rPr>
                <w:rFonts w:hAnsi="宋体"/>
                <w:sz w:val="18"/>
                <w:szCs w:val="18"/>
              </w:rPr>
            </w:pPr>
            <w:r>
              <w:rPr>
                <w:rFonts w:hint="eastAsia" w:hAnsi="宋体"/>
                <w:sz w:val="18"/>
                <w:szCs w:val="18"/>
              </w:rPr>
              <w:t>水泵额定功率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5</w:t>
            </w:r>
          </w:p>
        </w:tc>
        <w:tc>
          <w:tcPr>
            <w:tcW w:w="3280" w:type="dxa"/>
            <w:vAlign w:val="center"/>
          </w:tcPr>
          <w:p>
            <w:pPr>
              <w:pStyle w:val="59"/>
              <w:ind w:firstLine="0" w:firstLineChars="0"/>
              <w:jc w:val="left"/>
              <w:rPr>
                <w:rFonts w:hAnsi="宋体"/>
                <w:sz w:val="18"/>
                <w:szCs w:val="18"/>
              </w:rPr>
            </w:pPr>
            <w:r>
              <w:rPr>
                <w:rFonts w:hint="eastAsia" w:hAnsi="宋体"/>
                <w:sz w:val="18"/>
                <w:szCs w:val="18"/>
              </w:rPr>
              <w:t>太阳能板数量</w:t>
            </w:r>
          </w:p>
        </w:tc>
        <w:tc>
          <w:tcPr>
            <w:tcW w:w="993" w:type="dxa"/>
            <w:vAlign w:val="center"/>
          </w:tcPr>
          <w:p>
            <w:pPr>
              <w:pStyle w:val="59"/>
              <w:ind w:firstLine="0" w:firstLineChars="0"/>
              <w:jc w:val="center"/>
              <w:rPr>
                <w:rFonts w:hAnsi="宋体"/>
                <w:sz w:val="18"/>
                <w:szCs w:val="18"/>
              </w:rPr>
            </w:pPr>
            <w:r>
              <w:rPr>
                <w:rFonts w:hint="eastAsia" w:hAnsi="宋体"/>
                <w:sz w:val="18"/>
                <w:szCs w:val="18"/>
              </w:rPr>
              <w:t>个</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6</w:t>
            </w:r>
          </w:p>
        </w:tc>
        <w:tc>
          <w:tcPr>
            <w:tcW w:w="3280" w:type="dxa"/>
            <w:vAlign w:val="center"/>
          </w:tcPr>
          <w:p>
            <w:pPr>
              <w:pStyle w:val="59"/>
              <w:ind w:firstLine="0" w:firstLineChars="0"/>
              <w:jc w:val="left"/>
              <w:rPr>
                <w:rFonts w:hAnsi="宋体"/>
                <w:sz w:val="18"/>
                <w:szCs w:val="18"/>
              </w:rPr>
            </w:pPr>
            <w:r>
              <w:rPr>
                <w:rFonts w:hint="eastAsia" w:hAnsi="宋体"/>
                <w:sz w:val="18"/>
                <w:szCs w:val="18"/>
              </w:rPr>
              <w:t>水泵扬程</w:t>
            </w:r>
          </w:p>
        </w:tc>
        <w:tc>
          <w:tcPr>
            <w:tcW w:w="993" w:type="dxa"/>
            <w:vAlign w:val="center"/>
          </w:tcPr>
          <w:p>
            <w:pPr>
              <w:pStyle w:val="59"/>
              <w:ind w:firstLine="0" w:firstLineChars="0"/>
              <w:jc w:val="center"/>
              <w:rPr>
                <w:rFonts w:hAnsi="宋体"/>
                <w:spacing w:val="-10"/>
                <w:sz w:val="18"/>
                <w:szCs w:val="18"/>
              </w:rPr>
            </w:pPr>
            <w:r>
              <w:rPr>
                <w:rFonts w:hint="eastAsia" w:hAnsi="宋体"/>
                <w:sz w:val="18"/>
                <w:szCs w:val="18"/>
              </w:rPr>
              <w:t>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7</w:t>
            </w:r>
          </w:p>
        </w:tc>
        <w:tc>
          <w:tcPr>
            <w:tcW w:w="3280" w:type="dxa"/>
            <w:vAlign w:val="center"/>
          </w:tcPr>
          <w:p>
            <w:pPr>
              <w:pStyle w:val="59"/>
              <w:ind w:firstLine="0" w:firstLineChars="0"/>
              <w:jc w:val="left"/>
              <w:rPr>
                <w:rFonts w:hAnsi="宋体"/>
                <w:sz w:val="18"/>
                <w:szCs w:val="18"/>
              </w:rPr>
            </w:pPr>
            <w:r>
              <w:rPr>
                <w:rFonts w:hint="eastAsia" w:hAnsi="宋体"/>
                <w:sz w:val="18"/>
                <w:szCs w:val="18"/>
              </w:rPr>
              <w:t>水泵型式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8</w:t>
            </w:r>
          </w:p>
        </w:tc>
        <w:tc>
          <w:tcPr>
            <w:tcW w:w="3280" w:type="dxa"/>
            <w:vAlign w:val="center"/>
          </w:tcPr>
          <w:p>
            <w:pPr>
              <w:pStyle w:val="59"/>
              <w:ind w:firstLine="0" w:firstLineChars="0"/>
              <w:jc w:val="left"/>
              <w:rPr>
                <w:rFonts w:hAnsi="宋体"/>
                <w:sz w:val="18"/>
                <w:szCs w:val="18"/>
              </w:rPr>
            </w:pPr>
            <w:r>
              <w:rPr>
                <w:rFonts w:hint="eastAsia" w:hAnsi="宋体"/>
                <w:sz w:val="18"/>
                <w:szCs w:val="18"/>
              </w:rPr>
              <w:t>泄水阀型式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9</w:t>
            </w:r>
          </w:p>
        </w:tc>
        <w:tc>
          <w:tcPr>
            <w:tcW w:w="3280" w:type="dxa"/>
            <w:vAlign w:val="center"/>
          </w:tcPr>
          <w:p>
            <w:pPr>
              <w:pStyle w:val="59"/>
              <w:ind w:firstLine="0" w:firstLineChars="0"/>
              <w:jc w:val="left"/>
              <w:rPr>
                <w:rFonts w:hAnsi="宋体"/>
                <w:sz w:val="18"/>
                <w:szCs w:val="18"/>
              </w:rPr>
            </w:pPr>
            <w:r>
              <w:rPr>
                <w:rFonts w:hint="eastAsia" w:hAnsi="宋体"/>
                <w:sz w:val="18"/>
                <w:szCs w:val="18"/>
              </w:rPr>
              <w:t>额定功率下输出水功率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t>
            </w:r>
            <w:r>
              <w:rPr>
                <w:rFonts w:hAnsi="宋体"/>
                <w:sz w:val="18"/>
                <w:szCs w:val="18"/>
              </w:rPr>
              <w:t>W</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571" w:type="dxa"/>
            <w:gridSpan w:val="4"/>
            <w:vAlign w:val="center"/>
          </w:tcPr>
          <w:p>
            <w:pPr>
              <w:pStyle w:val="59"/>
              <w:ind w:firstLine="0" w:firstLineChars="0"/>
              <w:jc w:val="left"/>
              <w:rPr>
                <w:rFonts w:hAnsi="宋体"/>
                <w:sz w:val="18"/>
                <w:szCs w:val="18"/>
              </w:rPr>
            </w:pPr>
            <w:r>
              <w:rPr>
                <w:rFonts w:hint="eastAsia" w:ascii="黑体" w:hAnsi="黑体" w:eastAsia="黑体"/>
                <w:sz w:val="18"/>
                <w:szCs w:val="18"/>
              </w:rPr>
              <w:t>注：</w:t>
            </w:r>
            <w:r>
              <w:rPr>
                <w:rFonts w:hint="eastAsia" w:hAnsi="宋体"/>
                <w:sz w:val="18"/>
                <w:szCs w:val="18"/>
              </w:rPr>
              <w:t>本表需按申报机型的实际情况进行填写，所测机型未涉及的参数用“/”填写。</w:t>
            </w:r>
          </w:p>
        </w:tc>
      </w:tr>
    </w:tbl>
    <w:p>
      <w:pPr>
        <w:pStyle w:val="93"/>
        <w:spacing w:before="0" w:after="0"/>
      </w:pPr>
    </w:p>
    <w:p>
      <w:pPr>
        <w:pStyle w:val="93"/>
        <w:spacing w:before="0" w:after="0"/>
      </w:pPr>
    </w:p>
    <w:p>
      <w:pPr>
        <w:pStyle w:val="93"/>
        <w:spacing w:before="0" w:after="0"/>
      </w:pPr>
      <w:r>
        <w:rPr>
          <w:rFonts w:hint="eastAsia" w:ascii="Times New Roman" w:eastAsia="宋体"/>
          <w:szCs w:val="24"/>
        </w:rPr>
        <w:t>企业负责人：                              （公章）                 年    月     日</w:t>
      </w:r>
    </w:p>
    <w:p>
      <w:pPr>
        <w:pStyle w:val="93"/>
        <w:spacing w:before="0" w:after="0"/>
      </w:pPr>
    </w:p>
    <w:p>
      <w:pPr>
        <w:widowControl/>
        <w:jc w:val="left"/>
      </w:pPr>
      <w:r>
        <w:br w:type="page"/>
      </w:r>
    </w:p>
    <w:p>
      <w:pPr>
        <w:pStyle w:val="93"/>
        <w:spacing w:before="0" w:after="0"/>
      </w:pPr>
    </w:p>
    <w:p>
      <w:pPr>
        <w:pStyle w:val="121"/>
        <w:numPr>
          <w:ilvl w:val="0"/>
          <w:numId w:val="0"/>
        </w:numPr>
      </w:pPr>
      <w:r>
        <w:rPr>
          <w:rFonts w:hint="eastAsia"/>
        </w:rPr>
        <w:t>表A.</w:t>
      </w:r>
      <w:r>
        <w:t>3</w:t>
      </w:r>
      <w:r>
        <w:rPr>
          <w:rFonts w:hint="eastAsia"/>
        </w:rPr>
        <w:t xml:space="preserve"> 储能式提水机产品规格表</w:t>
      </w:r>
    </w:p>
    <w:tbl>
      <w:tblPr>
        <w:tblStyle w:val="32"/>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3280"/>
        <w:gridCol w:w="993"/>
        <w:gridCol w:w="4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序号</w:t>
            </w:r>
          </w:p>
        </w:tc>
        <w:tc>
          <w:tcPr>
            <w:tcW w:w="3280" w:type="dxa"/>
            <w:vAlign w:val="center"/>
          </w:tcPr>
          <w:p>
            <w:pPr>
              <w:pStyle w:val="59"/>
              <w:ind w:firstLine="0" w:firstLineChars="0"/>
              <w:jc w:val="center"/>
              <w:rPr>
                <w:rFonts w:hAnsi="宋体"/>
                <w:sz w:val="18"/>
                <w:szCs w:val="18"/>
              </w:rPr>
            </w:pPr>
            <w:r>
              <w:rPr>
                <w:rFonts w:hint="eastAsia" w:hAnsi="宋体"/>
                <w:sz w:val="18"/>
                <w:szCs w:val="18"/>
              </w:rPr>
              <w:t>项目</w:t>
            </w:r>
          </w:p>
        </w:tc>
        <w:tc>
          <w:tcPr>
            <w:tcW w:w="993" w:type="dxa"/>
            <w:vAlign w:val="center"/>
          </w:tcPr>
          <w:p>
            <w:pPr>
              <w:pStyle w:val="59"/>
              <w:ind w:firstLine="0" w:firstLineChars="0"/>
              <w:jc w:val="center"/>
              <w:rPr>
                <w:rFonts w:hAnsi="宋体"/>
                <w:sz w:val="18"/>
                <w:szCs w:val="18"/>
              </w:rPr>
            </w:pPr>
            <w:r>
              <w:rPr>
                <w:rFonts w:hint="eastAsia" w:hAnsi="宋体"/>
                <w:sz w:val="18"/>
                <w:szCs w:val="18"/>
              </w:rPr>
              <w:t>单位</w:t>
            </w:r>
          </w:p>
        </w:tc>
        <w:tc>
          <w:tcPr>
            <w:tcW w:w="4501" w:type="dxa"/>
            <w:vAlign w:val="center"/>
          </w:tcPr>
          <w:p>
            <w:pPr>
              <w:pStyle w:val="59"/>
              <w:ind w:firstLine="0" w:firstLineChars="0"/>
              <w:jc w:val="center"/>
              <w:rPr>
                <w:rFonts w:hAnsi="宋体"/>
                <w:sz w:val="18"/>
                <w:szCs w:val="18"/>
              </w:rPr>
            </w:pPr>
            <w:r>
              <w:rPr>
                <w:rFonts w:hint="eastAsia" w:hAnsi="宋体"/>
                <w:sz w:val="18"/>
                <w:szCs w:val="18"/>
              </w:rPr>
              <w:t>设计值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w:t>
            </w:r>
          </w:p>
        </w:tc>
        <w:tc>
          <w:tcPr>
            <w:tcW w:w="3280" w:type="dxa"/>
            <w:vAlign w:val="center"/>
          </w:tcPr>
          <w:p>
            <w:pPr>
              <w:pStyle w:val="59"/>
              <w:ind w:firstLine="0" w:firstLineChars="0"/>
              <w:jc w:val="left"/>
              <w:rPr>
                <w:rFonts w:hAnsi="宋体"/>
                <w:sz w:val="18"/>
                <w:szCs w:val="18"/>
              </w:rPr>
            </w:pPr>
            <w:r>
              <w:rPr>
                <w:rFonts w:hint="eastAsia" w:hAnsi="宋体"/>
                <w:sz w:val="18"/>
                <w:szCs w:val="18"/>
              </w:rPr>
              <w:t>型号名称</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2</w:t>
            </w:r>
          </w:p>
        </w:tc>
        <w:tc>
          <w:tcPr>
            <w:tcW w:w="3280" w:type="dxa"/>
            <w:vAlign w:val="center"/>
          </w:tcPr>
          <w:p>
            <w:pPr>
              <w:pStyle w:val="59"/>
              <w:ind w:firstLine="0" w:firstLineChars="0"/>
              <w:jc w:val="left"/>
              <w:rPr>
                <w:rFonts w:hAnsi="宋体"/>
                <w:sz w:val="18"/>
                <w:szCs w:val="18"/>
              </w:rPr>
            </w:pPr>
            <w:r>
              <w:rPr>
                <w:rFonts w:hint="eastAsia" w:hAnsi="宋体"/>
                <w:sz w:val="18"/>
                <w:szCs w:val="18"/>
              </w:rPr>
              <w:t>发电组件</w:t>
            </w:r>
            <w:r>
              <w:rPr>
                <w:rFonts w:hAnsi="宋体"/>
                <w:sz w:val="18"/>
                <w:szCs w:val="18"/>
              </w:rPr>
              <w:t>额定功率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3</w:t>
            </w:r>
          </w:p>
        </w:tc>
        <w:tc>
          <w:tcPr>
            <w:tcW w:w="3280" w:type="dxa"/>
            <w:vAlign w:val="center"/>
          </w:tcPr>
          <w:p>
            <w:pPr>
              <w:pStyle w:val="59"/>
              <w:ind w:firstLine="0" w:firstLineChars="0"/>
              <w:jc w:val="left"/>
              <w:rPr>
                <w:rFonts w:hAnsi="宋体"/>
                <w:sz w:val="18"/>
                <w:szCs w:val="18"/>
              </w:rPr>
            </w:pPr>
            <w:r>
              <w:rPr>
                <w:rFonts w:hint="eastAsia" w:hAnsi="宋体"/>
                <w:sz w:val="18"/>
                <w:szCs w:val="18"/>
              </w:rPr>
              <w:t>机组额定电压</w:t>
            </w:r>
          </w:p>
        </w:tc>
        <w:tc>
          <w:tcPr>
            <w:tcW w:w="993" w:type="dxa"/>
            <w:vAlign w:val="center"/>
          </w:tcPr>
          <w:p>
            <w:pPr>
              <w:pStyle w:val="59"/>
              <w:ind w:firstLine="0" w:firstLineChars="0"/>
              <w:jc w:val="center"/>
              <w:rPr>
                <w:rFonts w:hAnsi="宋体"/>
                <w:sz w:val="18"/>
                <w:szCs w:val="18"/>
              </w:rPr>
            </w:pPr>
            <w:r>
              <w:rPr>
                <w:rFonts w:hint="eastAsia" w:hAnsi="宋体"/>
                <w:sz w:val="18"/>
                <w:szCs w:val="18"/>
              </w:rPr>
              <w:t>V</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4</w:t>
            </w:r>
          </w:p>
        </w:tc>
        <w:tc>
          <w:tcPr>
            <w:tcW w:w="3280" w:type="dxa"/>
            <w:vAlign w:val="center"/>
          </w:tcPr>
          <w:p>
            <w:pPr>
              <w:pStyle w:val="59"/>
              <w:ind w:firstLine="0" w:firstLineChars="0"/>
              <w:jc w:val="left"/>
              <w:rPr>
                <w:rFonts w:hAnsi="宋体"/>
                <w:sz w:val="18"/>
                <w:szCs w:val="18"/>
              </w:rPr>
            </w:pPr>
            <w:r>
              <w:rPr>
                <w:rFonts w:hint="eastAsia" w:hAnsi="宋体"/>
                <w:sz w:val="18"/>
                <w:szCs w:val="18"/>
              </w:rPr>
              <w:t>水泵额定功率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5</w:t>
            </w:r>
          </w:p>
        </w:tc>
        <w:tc>
          <w:tcPr>
            <w:tcW w:w="3280" w:type="dxa"/>
            <w:vAlign w:val="center"/>
          </w:tcPr>
          <w:p>
            <w:pPr>
              <w:pStyle w:val="59"/>
              <w:ind w:firstLine="0" w:firstLineChars="0"/>
              <w:jc w:val="left"/>
              <w:rPr>
                <w:rFonts w:hAnsi="宋体"/>
                <w:sz w:val="18"/>
                <w:szCs w:val="18"/>
              </w:rPr>
            </w:pPr>
            <w:r>
              <w:rPr>
                <w:rFonts w:hint="eastAsia" w:hAnsi="宋体"/>
                <w:sz w:val="18"/>
                <w:szCs w:val="18"/>
              </w:rPr>
              <w:t>太阳能板数量</w:t>
            </w:r>
          </w:p>
        </w:tc>
        <w:tc>
          <w:tcPr>
            <w:tcW w:w="993" w:type="dxa"/>
            <w:vAlign w:val="center"/>
          </w:tcPr>
          <w:p>
            <w:pPr>
              <w:pStyle w:val="59"/>
              <w:ind w:firstLine="0" w:firstLineChars="0"/>
              <w:jc w:val="center"/>
              <w:rPr>
                <w:rFonts w:hAnsi="宋体"/>
                <w:sz w:val="18"/>
                <w:szCs w:val="18"/>
              </w:rPr>
            </w:pPr>
            <w:r>
              <w:rPr>
                <w:rFonts w:hint="eastAsia" w:hAnsi="宋体"/>
                <w:sz w:val="18"/>
                <w:szCs w:val="18"/>
              </w:rPr>
              <w:t>个</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6</w:t>
            </w:r>
          </w:p>
        </w:tc>
        <w:tc>
          <w:tcPr>
            <w:tcW w:w="3280" w:type="dxa"/>
            <w:vAlign w:val="center"/>
          </w:tcPr>
          <w:p>
            <w:pPr>
              <w:pStyle w:val="59"/>
              <w:ind w:firstLine="0" w:firstLineChars="0"/>
              <w:jc w:val="left"/>
              <w:rPr>
                <w:rFonts w:hAnsi="宋体"/>
                <w:sz w:val="18"/>
                <w:szCs w:val="18"/>
              </w:rPr>
            </w:pPr>
            <w:r>
              <w:rPr>
                <w:rFonts w:hint="eastAsia" w:hAnsi="宋体"/>
                <w:sz w:val="18"/>
                <w:szCs w:val="18"/>
              </w:rPr>
              <w:t>水泵扬程</w:t>
            </w:r>
          </w:p>
        </w:tc>
        <w:tc>
          <w:tcPr>
            <w:tcW w:w="993" w:type="dxa"/>
            <w:vAlign w:val="center"/>
          </w:tcPr>
          <w:p>
            <w:pPr>
              <w:pStyle w:val="59"/>
              <w:ind w:firstLine="0" w:firstLineChars="0"/>
              <w:jc w:val="center"/>
              <w:rPr>
                <w:rFonts w:hAnsi="宋体"/>
                <w:spacing w:val="-10"/>
                <w:sz w:val="18"/>
                <w:szCs w:val="18"/>
              </w:rPr>
            </w:pPr>
            <w:r>
              <w:rPr>
                <w:rFonts w:hint="eastAsia" w:hAnsi="宋体"/>
                <w:sz w:val="18"/>
                <w:szCs w:val="18"/>
              </w:rPr>
              <w:t>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7</w:t>
            </w:r>
          </w:p>
        </w:tc>
        <w:tc>
          <w:tcPr>
            <w:tcW w:w="3280" w:type="dxa"/>
            <w:vAlign w:val="center"/>
          </w:tcPr>
          <w:p>
            <w:pPr>
              <w:pStyle w:val="59"/>
              <w:ind w:firstLine="0" w:firstLineChars="0"/>
              <w:jc w:val="left"/>
              <w:rPr>
                <w:rFonts w:hAnsi="宋体"/>
                <w:sz w:val="18"/>
                <w:szCs w:val="18"/>
              </w:rPr>
            </w:pPr>
            <w:r>
              <w:rPr>
                <w:rFonts w:hint="eastAsia" w:hAnsi="宋体"/>
                <w:sz w:val="18"/>
                <w:szCs w:val="18"/>
              </w:rPr>
              <w:t>风轮直径</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8</w:t>
            </w:r>
          </w:p>
        </w:tc>
        <w:tc>
          <w:tcPr>
            <w:tcW w:w="3280" w:type="dxa"/>
            <w:vAlign w:val="center"/>
          </w:tcPr>
          <w:p>
            <w:pPr>
              <w:pStyle w:val="59"/>
              <w:ind w:firstLine="0" w:firstLineChars="0"/>
              <w:jc w:val="left"/>
              <w:rPr>
                <w:rFonts w:hAnsi="宋体"/>
                <w:sz w:val="18"/>
                <w:szCs w:val="18"/>
              </w:rPr>
            </w:pPr>
            <w:r>
              <w:rPr>
                <w:rFonts w:hint="eastAsia" w:hAnsi="宋体"/>
                <w:sz w:val="18"/>
                <w:szCs w:val="18"/>
              </w:rPr>
              <w:t>叶片数量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9</w:t>
            </w:r>
          </w:p>
        </w:tc>
        <w:tc>
          <w:tcPr>
            <w:tcW w:w="3280" w:type="dxa"/>
            <w:vAlign w:val="center"/>
          </w:tcPr>
          <w:p>
            <w:pPr>
              <w:pStyle w:val="59"/>
              <w:ind w:firstLine="0" w:firstLineChars="0"/>
              <w:jc w:val="left"/>
              <w:rPr>
                <w:rFonts w:hAnsi="宋体"/>
                <w:sz w:val="18"/>
                <w:szCs w:val="18"/>
              </w:rPr>
            </w:pPr>
            <w:r>
              <w:rPr>
                <w:rFonts w:hint="eastAsia" w:hAnsi="宋体"/>
                <w:sz w:val="18"/>
                <w:szCs w:val="18"/>
              </w:rPr>
              <w:t>水泵型式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w:t>
            </w:r>
            <w:r>
              <w:rPr>
                <w:rFonts w:hAnsi="宋体"/>
                <w:sz w:val="18"/>
                <w:szCs w:val="18"/>
              </w:rPr>
              <w:t>0</w:t>
            </w:r>
          </w:p>
        </w:tc>
        <w:tc>
          <w:tcPr>
            <w:tcW w:w="3280" w:type="dxa"/>
            <w:vAlign w:val="center"/>
          </w:tcPr>
          <w:p>
            <w:pPr>
              <w:pStyle w:val="59"/>
              <w:ind w:firstLine="0" w:firstLineChars="0"/>
              <w:jc w:val="left"/>
              <w:rPr>
                <w:rFonts w:hAnsi="宋体"/>
                <w:sz w:val="18"/>
                <w:szCs w:val="18"/>
              </w:rPr>
            </w:pPr>
            <w:r>
              <w:rPr>
                <w:rFonts w:hint="eastAsia" w:hAnsi="宋体"/>
                <w:sz w:val="18"/>
                <w:szCs w:val="18"/>
              </w:rPr>
              <w:t>轮毂中心高度</w:t>
            </w:r>
          </w:p>
        </w:tc>
        <w:tc>
          <w:tcPr>
            <w:tcW w:w="993" w:type="dxa"/>
            <w:vAlign w:val="center"/>
          </w:tcPr>
          <w:p>
            <w:pPr>
              <w:pStyle w:val="59"/>
              <w:ind w:firstLine="0" w:firstLineChars="0"/>
              <w:jc w:val="center"/>
              <w:rPr>
                <w:rFonts w:hAnsi="宋体"/>
                <w:sz w:val="18"/>
                <w:szCs w:val="18"/>
              </w:rPr>
            </w:pPr>
            <w:r>
              <w:rPr>
                <w:rFonts w:hint="eastAsia" w:hAnsi="宋体"/>
                <w:sz w:val="18"/>
                <w:szCs w:val="18"/>
              </w:rPr>
              <w:t>mm</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int="eastAsia" w:hAnsi="宋体"/>
                <w:sz w:val="18"/>
                <w:szCs w:val="18"/>
              </w:rPr>
              <w:t>1</w:t>
            </w:r>
            <w:r>
              <w:rPr>
                <w:rFonts w:hAnsi="宋体"/>
                <w:sz w:val="18"/>
                <w:szCs w:val="18"/>
              </w:rPr>
              <w:t>1</w:t>
            </w:r>
          </w:p>
        </w:tc>
        <w:tc>
          <w:tcPr>
            <w:tcW w:w="3280" w:type="dxa"/>
            <w:vAlign w:val="center"/>
          </w:tcPr>
          <w:p>
            <w:pPr>
              <w:pStyle w:val="59"/>
              <w:ind w:firstLine="0" w:firstLineChars="0"/>
              <w:jc w:val="left"/>
              <w:rPr>
                <w:rFonts w:hAnsi="宋体"/>
                <w:sz w:val="18"/>
                <w:szCs w:val="18"/>
              </w:rPr>
            </w:pPr>
            <w:r>
              <w:rPr>
                <w:rFonts w:hint="eastAsia" w:hAnsi="宋体"/>
                <w:sz w:val="18"/>
                <w:szCs w:val="18"/>
              </w:rPr>
              <w:t>制动方式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Ansi="宋体"/>
                <w:sz w:val="18"/>
                <w:szCs w:val="18"/>
              </w:rPr>
              <w:t>12</w:t>
            </w:r>
          </w:p>
        </w:tc>
        <w:tc>
          <w:tcPr>
            <w:tcW w:w="3280" w:type="dxa"/>
            <w:vAlign w:val="center"/>
          </w:tcPr>
          <w:p>
            <w:pPr>
              <w:pStyle w:val="59"/>
              <w:ind w:firstLine="0" w:firstLineChars="0"/>
              <w:jc w:val="left"/>
              <w:rPr>
                <w:rFonts w:hAnsi="宋体"/>
                <w:sz w:val="18"/>
                <w:szCs w:val="18"/>
              </w:rPr>
            </w:pPr>
            <w:r>
              <w:rPr>
                <w:rFonts w:hint="eastAsia" w:hAnsi="宋体"/>
                <w:sz w:val="18"/>
                <w:szCs w:val="18"/>
              </w:rPr>
              <w:t>泄水阀型式</w:t>
            </w:r>
          </w:p>
        </w:tc>
        <w:tc>
          <w:tcPr>
            <w:tcW w:w="993" w:type="dxa"/>
            <w:vAlign w:val="center"/>
          </w:tcPr>
          <w:p>
            <w:pPr>
              <w:pStyle w:val="59"/>
              <w:ind w:firstLine="0" w:firstLineChars="0"/>
              <w:jc w:val="center"/>
              <w:rPr>
                <w:rFonts w:hAnsi="宋体"/>
                <w:sz w:val="18"/>
                <w:szCs w:val="18"/>
              </w:rPr>
            </w:pPr>
            <w:r>
              <w:rPr>
                <w:rFonts w:hint="eastAsia" w:hAnsi="宋体"/>
                <w:sz w:val="18"/>
                <w:szCs w:val="18"/>
              </w:rPr>
              <w:t>/</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797" w:type="dxa"/>
            <w:vAlign w:val="center"/>
          </w:tcPr>
          <w:p>
            <w:pPr>
              <w:pStyle w:val="59"/>
              <w:ind w:firstLine="0" w:firstLineChars="0"/>
              <w:jc w:val="center"/>
              <w:rPr>
                <w:rFonts w:hAnsi="宋体"/>
                <w:sz w:val="18"/>
                <w:szCs w:val="18"/>
              </w:rPr>
            </w:pPr>
            <w:r>
              <w:rPr>
                <w:rFonts w:hAnsi="宋体"/>
                <w:sz w:val="18"/>
                <w:szCs w:val="18"/>
              </w:rPr>
              <w:t>13</w:t>
            </w:r>
          </w:p>
        </w:tc>
        <w:tc>
          <w:tcPr>
            <w:tcW w:w="3280" w:type="dxa"/>
            <w:vAlign w:val="center"/>
          </w:tcPr>
          <w:p>
            <w:pPr>
              <w:pStyle w:val="59"/>
              <w:ind w:firstLine="0" w:firstLineChars="0"/>
              <w:jc w:val="left"/>
              <w:rPr>
                <w:rFonts w:hAnsi="宋体"/>
                <w:sz w:val="18"/>
                <w:szCs w:val="18"/>
              </w:rPr>
            </w:pPr>
            <w:r>
              <w:rPr>
                <w:rFonts w:hint="eastAsia" w:hAnsi="宋体"/>
                <w:sz w:val="18"/>
                <w:szCs w:val="18"/>
              </w:rPr>
              <w:t>额定功率下输出水功率</w:t>
            </w:r>
          </w:p>
        </w:tc>
        <w:tc>
          <w:tcPr>
            <w:tcW w:w="993" w:type="dxa"/>
            <w:vAlign w:val="center"/>
          </w:tcPr>
          <w:p>
            <w:pPr>
              <w:pStyle w:val="59"/>
              <w:ind w:firstLine="0" w:firstLineChars="0"/>
              <w:jc w:val="center"/>
              <w:rPr>
                <w:rFonts w:hAnsi="宋体"/>
                <w:sz w:val="18"/>
                <w:szCs w:val="18"/>
              </w:rPr>
            </w:pPr>
            <w:r>
              <w:rPr>
                <w:rFonts w:hint="eastAsia" w:hAnsi="宋体"/>
                <w:sz w:val="18"/>
                <w:szCs w:val="18"/>
              </w:rPr>
              <w:t>k</w:t>
            </w:r>
            <w:r>
              <w:rPr>
                <w:rFonts w:hAnsi="宋体"/>
                <w:sz w:val="18"/>
                <w:szCs w:val="18"/>
              </w:rPr>
              <w:t>W</w:t>
            </w:r>
          </w:p>
        </w:tc>
        <w:tc>
          <w:tcPr>
            <w:tcW w:w="4501" w:type="dxa"/>
            <w:vAlign w:val="center"/>
          </w:tcPr>
          <w:p>
            <w:pPr>
              <w:pStyle w:val="59"/>
              <w:ind w:firstLine="0" w:firstLineChars="0"/>
              <w:jc w:val="center"/>
              <w:rPr>
                <w:rFonts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9571" w:type="dxa"/>
            <w:gridSpan w:val="4"/>
            <w:vAlign w:val="center"/>
          </w:tcPr>
          <w:p>
            <w:pPr>
              <w:pStyle w:val="59"/>
              <w:ind w:firstLine="0" w:firstLineChars="0"/>
              <w:jc w:val="left"/>
              <w:rPr>
                <w:rFonts w:hAnsi="宋体"/>
                <w:sz w:val="18"/>
                <w:szCs w:val="18"/>
              </w:rPr>
            </w:pPr>
            <w:r>
              <w:rPr>
                <w:rFonts w:hint="eastAsia" w:ascii="黑体" w:hAnsi="黑体" w:eastAsia="黑体"/>
                <w:sz w:val="18"/>
                <w:szCs w:val="18"/>
              </w:rPr>
              <w:t>注：</w:t>
            </w:r>
            <w:r>
              <w:rPr>
                <w:rFonts w:hint="eastAsia" w:hAnsi="宋体"/>
                <w:sz w:val="18"/>
                <w:szCs w:val="18"/>
              </w:rPr>
              <w:t>本表需按申报机型的实际情况进行填写，所测机型未涉及的参数用“/”填写。</w:t>
            </w:r>
          </w:p>
        </w:tc>
      </w:tr>
    </w:tbl>
    <w:p>
      <w:pPr>
        <w:pStyle w:val="93"/>
        <w:spacing w:before="0" w:after="0"/>
      </w:pPr>
    </w:p>
    <w:p>
      <w:pPr>
        <w:pStyle w:val="93"/>
        <w:spacing w:before="0" w:after="0"/>
      </w:pPr>
    </w:p>
    <w:p>
      <w:pPr>
        <w:pStyle w:val="93"/>
        <w:spacing w:before="0" w:after="0"/>
      </w:pPr>
      <w:r>
        <w:rPr>
          <w:rFonts w:hint="eastAsia" w:ascii="Times New Roman" w:eastAsia="宋体"/>
          <w:szCs w:val="24"/>
        </w:rPr>
        <w:t>企业负责人：                         （公章）                  年     月      日</w:t>
      </w:r>
    </w:p>
    <w:p>
      <w:pPr>
        <w:pStyle w:val="93"/>
        <w:spacing w:before="0" w:after="0"/>
      </w:pPr>
    </w:p>
    <w:p>
      <w:pPr>
        <w:pStyle w:val="59"/>
        <w:spacing w:before="31" w:beforeLines="10"/>
        <w:ind w:firstLine="0" w:firstLineChars="0"/>
        <w:rPr>
          <w:rFonts w:hAnsi="宋体"/>
          <w:szCs w:val="18"/>
        </w:rPr>
      </w:pPr>
    </w:p>
    <w:p>
      <w:pPr>
        <w:pStyle w:val="110"/>
        <w:framePr w:y="1"/>
      </w:pPr>
      <w:r>
        <w:t>_________________________________</w:t>
      </w:r>
    </w:p>
    <w:sectPr>
      <w:headerReference r:id="rId16" w:type="first"/>
      <w:footerReference r:id="rId17" w:type="default"/>
      <w:footerReference r:id="rId18" w:type="even"/>
      <w:pgSz w:w="11907" w:h="16839"/>
      <w:pgMar w:top="1418" w:right="1134" w:bottom="1134" w:left="1418" w:header="1021" w:footer="1021" w:gutter="0"/>
      <w:pgNumType w:start="1"/>
      <w:cols w:space="720" w:num="1"/>
      <w:titlePg/>
      <w:docGrid w:type="linesAndChar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2"/>
      <w:rPr>
        <w:rStyle w:val="35"/>
      </w:rPr>
    </w:pPr>
    <w:r>
      <w:fldChar w:fldCharType="begin"/>
    </w:r>
    <w:r>
      <w:rPr>
        <w:rStyle w:val="35"/>
      </w:rPr>
      <w:instrText xml:space="preserve">PAGE  </w:instrText>
    </w:r>
    <w:r>
      <w:fldChar w:fldCharType="separate"/>
    </w:r>
    <w:r>
      <w:rPr>
        <w:rStyle w:val="35"/>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right" w:y="1"/>
      <w:rPr>
        <w:rStyle w:val="35"/>
      </w:rPr>
    </w:pPr>
    <w:r>
      <w:fldChar w:fldCharType="begin"/>
    </w:r>
    <w:r>
      <w:rPr>
        <w:rStyle w:val="35"/>
      </w:rPr>
      <w:instrText xml:space="preserve">PAGE  </w:instrText>
    </w:r>
    <w:r>
      <w:fldChar w:fldCharType="end"/>
    </w: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2"/>
      <w:rPr>
        <w:rStyle w:val="35"/>
        <w:rFonts w:ascii="宋体" w:hAnsi="宋体"/>
      </w:rPr>
    </w:pPr>
    <w:r>
      <w:rPr>
        <w:rFonts w:ascii="宋体" w:hAnsi="宋体"/>
      </w:rPr>
      <w:fldChar w:fldCharType="begin"/>
    </w:r>
    <w:r>
      <w:rPr>
        <w:rStyle w:val="35"/>
        <w:rFonts w:ascii="宋体" w:hAnsi="宋体"/>
      </w:rPr>
      <w:instrText xml:space="preserve">PAGE  </w:instrText>
    </w:r>
    <w:r>
      <w:rPr>
        <w:rFonts w:ascii="宋体" w:hAnsi="宋体"/>
      </w:rPr>
      <w:fldChar w:fldCharType="separate"/>
    </w:r>
    <w:r>
      <w:rPr>
        <w:rStyle w:val="35"/>
        <w:rFonts w:ascii="宋体" w:hAnsi="宋体"/>
      </w:rPr>
      <w:t>I</w:t>
    </w:r>
    <w:r>
      <w:rPr>
        <w:rFonts w:ascii="宋体" w:hAnsi="宋体"/>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9"/>
      <w:rPr>
        <w:rStyle w:val="35"/>
        <w:rFonts w:ascii="宋体" w:hAnsi="宋体"/>
      </w:rPr>
    </w:pPr>
    <w:r>
      <w:rPr>
        <w:rFonts w:ascii="宋体" w:hAnsi="宋体"/>
      </w:rPr>
      <w:fldChar w:fldCharType="begin"/>
    </w:r>
    <w:r>
      <w:rPr>
        <w:rStyle w:val="35"/>
        <w:rFonts w:ascii="宋体" w:hAnsi="宋体"/>
      </w:rPr>
      <w:instrText xml:space="preserve">PAGE  </w:instrText>
    </w:r>
    <w:r>
      <w:rPr>
        <w:rFonts w:ascii="宋体" w:hAnsi="宋体"/>
      </w:rPr>
      <w:fldChar w:fldCharType="separate"/>
    </w:r>
    <w:r>
      <w:rPr>
        <w:rStyle w:val="35"/>
        <w:rFonts w:ascii="宋体" w:hAnsi="宋体"/>
      </w:rPr>
      <w:t>II</w:t>
    </w:r>
    <w:r>
      <w:rPr>
        <w:rFonts w:ascii="宋体" w:hAnsi="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right="-1" w:rightChars="0"/>
      <w:rPr>
        <w:rFonts w:ascii="宋体" w:hAnsi="宋体"/>
      </w:rPr>
    </w:pPr>
    <w:r>
      <w:rPr>
        <w:rFonts w:ascii="宋体" w:hAnsi="宋体"/>
      </w:rPr>
      <w:fldChar w:fldCharType="begin"/>
    </w:r>
    <w:r>
      <w:rPr>
        <w:rStyle w:val="35"/>
        <w:rFonts w:ascii="宋体" w:hAnsi="宋体"/>
      </w:rPr>
      <w:instrText xml:space="preserve"> PAGE </w:instrText>
    </w:r>
    <w:r>
      <w:rPr>
        <w:rFonts w:ascii="宋体" w:hAnsi="宋体"/>
      </w:rPr>
      <w:fldChar w:fldCharType="separate"/>
    </w:r>
    <w:r>
      <w:rPr>
        <w:rStyle w:val="35"/>
        <w:rFonts w:ascii="宋体" w:hAnsi="宋体"/>
      </w:rPr>
      <w:t>I</w:t>
    </w:r>
    <w:r>
      <w:rPr>
        <w:rFonts w:ascii="宋体" w:hAnsi="宋体"/>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right="-1" w:rightChars="0"/>
      <w:rPr>
        <w:rFonts w:ascii="宋体" w:hAnsi="宋体"/>
      </w:rPr>
    </w:pPr>
    <w:r>
      <w:rPr>
        <w:rFonts w:ascii="宋体" w:hAnsi="宋体"/>
      </w:rPr>
      <w:fldChar w:fldCharType="begin"/>
    </w:r>
    <w:r>
      <w:rPr>
        <w:rStyle w:val="35"/>
        <w:rFonts w:ascii="宋体" w:hAnsi="宋体"/>
      </w:rPr>
      <w:instrText xml:space="preserve"> PAGE </w:instrText>
    </w:r>
    <w:r>
      <w:rPr>
        <w:rFonts w:ascii="宋体" w:hAnsi="宋体"/>
      </w:rPr>
      <w:fldChar w:fldCharType="separate"/>
    </w:r>
    <w:r>
      <w:rPr>
        <w:rStyle w:val="35"/>
        <w:rFonts w:ascii="宋体" w:hAnsi="宋体"/>
      </w:rPr>
      <w:t>1</w:t>
    </w:r>
    <w:r>
      <w:rPr>
        <w:rFonts w:ascii="宋体" w:hAnsi="宋体"/>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2"/>
      <w:rPr>
        <w:rStyle w:val="35"/>
        <w:rFonts w:ascii="宋体" w:hAnsi="宋体"/>
      </w:rPr>
    </w:pPr>
    <w:r>
      <w:rPr>
        <w:rFonts w:ascii="宋体" w:hAnsi="宋体"/>
      </w:rPr>
      <w:fldChar w:fldCharType="begin"/>
    </w:r>
    <w:r>
      <w:rPr>
        <w:rStyle w:val="35"/>
        <w:rFonts w:ascii="宋体" w:hAnsi="宋体"/>
      </w:rPr>
      <w:instrText xml:space="preserve">PAGE  </w:instrText>
    </w:r>
    <w:r>
      <w:rPr>
        <w:rFonts w:ascii="宋体" w:hAnsi="宋体"/>
      </w:rPr>
      <w:fldChar w:fldCharType="separate"/>
    </w:r>
    <w:r>
      <w:rPr>
        <w:rStyle w:val="35"/>
        <w:rFonts w:ascii="宋体" w:hAnsi="宋体"/>
      </w:rPr>
      <w:t>5</w:t>
    </w:r>
    <w:r>
      <w:rPr>
        <w:rFonts w:ascii="宋体" w:hAnsi="宋体"/>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9"/>
      <w:spacing w:before="0"/>
      <w:rPr>
        <w:rStyle w:val="35"/>
        <w:rFonts w:ascii="宋体" w:hAnsi="宋体"/>
        <w:kern w:val="2"/>
        <w:szCs w:val="24"/>
      </w:rPr>
    </w:pPr>
    <w:r>
      <w:rPr>
        <w:rFonts w:ascii="宋体" w:hAnsi="宋体"/>
      </w:rPr>
      <w:fldChar w:fldCharType="begin"/>
    </w:r>
    <w:r>
      <w:rPr>
        <w:rStyle w:val="35"/>
        <w:rFonts w:ascii="宋体" w:hAnsi="宋体"/>
      </w:rPr>
      <w:instrText xml:space="preserve">PAGE  </w:instrText>
    </w:r>
    <w:r>
      <w:rPr>
        <w:rFonts w:ascii="宋体" w:hAnsi="宋体"/>
      </w:rPr>
      <w:fldChar w:fldCharType="separate"/>
    </w:r>
    <w:r>
      <w:rPr>
        <w:rStyle w:val="35"/>
        <w:rFonts w:ascii="宋体" w:hAnsi="宋体"/>
      </w:rPr>
      <w:t>2</w:t>
    </w:r>
    <w:r>
      <w:rPr>
        <w:rFonts w:ascii="宋体" w:hAnsi="宋体"/>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8"/>
    </w:pPr>
    <w:r>
      <w:t>CETAM ×××× -2004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9"/>
    </w:pPr>
    <w:r>
      <w:t>DG/T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ind w:firstLine="7350" w:firstLineChars="3500"/>
      <w:jc w:val="right"/>
      <w:rPr>
        <w:rFonts w:hint="default" w:ascii="黑体" w:hAnsi="黑体" w:eastAsia="黑体"/>
        <w:sz w:val="21"/>
        <w:szCs w:val="21"/>
        <w:lang w:val="en"/>
      </w:rPr>
    </w:pPr>
    <w:r>
      <w:rPr>
        <w:rFonts w:hint="eastAsia" w:ascii="黑体" w:hAnsi="黑体" w:eastAsia="黑体"/>
        <w:sz w:val="21"/>
        <w:szCs w:val="21"/>
      </w:rPr>
      <w:t>DG15/Z 006—</w:t>
    </w:r>
    <w:r>
      <w:rPr>
        <w:rFonts w:ascii="黑体" w:hAnsi="黑体" w:eastAsia="黑体"/>
        <w:sz w:val="21"/>
        <w:szCs w:val="21"/>
      </w:rPr>
      <w:t>202</w:t>
    </w:r>
    <w:r>
      <w:rPr>
        <w:rFonts w:hint="default" w:ascii="黑体" w:hAnsi="黑体" w:eastAsia="黑体"/>
        <w:sz w:val="21"/>
        <w:szCs w:val="21"/>
        <w:lang w:val="en"/>
      </w:rPr>
      <w:t>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ind w:right="420"/>
      <w:rPr>
        <w:rFonts w:hint="default" w:ascii="黑体" w:hAnsi="黑体" w:eastAsia="黑体"/>
        <w:lang w:val="en"/>
      </w:rPr>
    </w:pPr>
    <w:r>
      <w:rPr>
        <w:rFonts w:hint="eastAsia" w:ascii="黑体" w:hAnsi="黑体" w:eastAsia="黑体"/>
        <w:sz w:val="21"/>
        <w:szCs w:val="21"/>
      </w:rPr>
      <w:t>DG15/Z 006—</w:t>
    </w:r>
    <w:r>
      <w:rPr>
        <w:rFonts w:ascii="黑体" w:hAnsi="黑体" w:eastAsia="黑体"/>
        <w:sz w:val="21"/>
        <w:szCs w:val="21"/>
      </w:rPr>
      <w:t>202</w:t>
    </w:r>
    <w:r>
      <w:rPr>
        <w:rFonts w:hint="default" w:ascii="黑体" w:hAnsi="黑体" w:eastAsia="黑体"/>
        <w:sz w:val="21"/>
        <w:szCs w:val="21"/>
        <w:lang w:val="en"/>
      </w:rPr>
      <w:t>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jc w:val="right"/>
      <w:rPr>
        <w:rFonts w:hint="default" w:ascii="黑体" w:hAnsi="黑体" w:eastAsia="黑体"/>
        <w:sz w:val="21"/>
        <w:szCs w:val="21"/>
        <w:lang w:val="en"/>
      </w:rPr>
    </w:pPr>
    <w:r>
      <w:rPr>
        <w:rFonts w:hint="eastAsia" w:ascii="黑体" w:hAnsi="黑体" w:eastAsia="黑体"/>
        <w:sz w:val="21"/>
        <w:szCs w:val="21"/>
      </w:rPr>
      <w:t>DG15/Z 006—</w:t>
    </w:r>
    <w:r>
      <w:rPr>
        <w:rFonts w:ascii="黑体" w:hAnsi="黑体" w:eastAsia="黑体"/>
        <w:sz w:val="21"/>
        <w:szCs w:val="21"/>
      </w:rPr>
      <w:t>202</w:t>
    </w:r>
    <w:r>
      <w:rPr>
        <w:rFonts w:hint="default" w:ascii="黑体" w:hAnsi="黑体" w:eastAsia="黑体"/>
        <w:sz w:val="21"/>
        <w:szCs w:val="21"/>
        <w:lang w:val="en"/>
      </w:rPr>
      <w:t>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ind w:right="420"/>
      <w:rPr>
        <w:rFonts w:hint="default" w:ascii="黑体" w:hAnsi="黑体" w:eastAsia="黑体"/>
        <w:sz w:val="21"/>
        <w:szCs w:val="21"/>
        <w:lang w:val="en"/>
      </w:rPr>
    </w:pPr>
    <w:r>
      <w:rPr>
        <w:rFonts w:hint="eastAsia" w:ascii="黑体" w:hAnsi="黑体" w:eastAsia="黑体"/>
        <w:sz w:val="21"/>
        <w:szCs w:val="21"/>
      </w:rPr>
      <w:t>DG15/Z 006—</w:t>
    </w:r>
    <w:r>
      <w:rPr>
        <w:rFonts w:ascii="黑体" w:hAnsi="黑体" w:eastAsia="黑体"/>
        <w:sz w:val="21"/>
        <w:szCs w:val="21"/>
      </w:rPr>
      <w:t>202</w:t>
    </w:r>
    <w:r>
      <w:rPr>
        <w:rFonts w:hint="default" w:ascii="黑体" w:hAnsi="黑体" w:eastAsia="黑体"/>
        <w:sz w:val="21"/>
        <w:szCs w:val="21"/>
        <w:lang w:val="en"/>
      </w:rPr>
      <w:t>2</w:t>
    </w: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0"/>
      <w:jc w:val="right"/>
      <w:rPr>
        <w:rFonts w:hint="default" w:ascii="黑体" w:hAnsi="黑体" w:eastAsia="黑体"/>
        <w:sz w:val="21"/>
        <w:szCs w:val="21"/>
        <w:lang w:val="en"/>
      </w:rPr>
    </w:pPr>
    <w:r>
      <w:rPr>
        <w:rFonts w:hint="eastAsia" w:ascii="黑体" w:hAnsi="黑体" w:eastAsia="黑体"/>
        <w:sz w:val="21"/>
        <w:szCs w:val="21"/>
      </w:rPr>
      <w:t>DG15/Z 006—</w:t>
    </w:r>
    <w:r>
      <w:rPr>
        <w:rFonts w:ascii="黑体" w:hAnsi="黑体" w:eastAsia="黑体"/>
        <w:sz w:val="21"/>
        <w:szCs w:val="21"/>
      </w:rPr>
      <w:t>202</w:t>
    </w:r>
    <w:r>
      <w:rPr>
        <w:rFonts w:hint="default" w:ascii="黑体" w:hAnsi="黑体" w:eastAsia="黑体"/>
        <w:sz w:val="21"/>
        <w:szCs w:val="21"/>
        <w:lang w:val="en"/>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773052"/>
    <w:multiLevelType w:val="multilevel"/>
    <w:tmpl w:val="58773052"/>
    <w:lvl w:ilvl="0" w:tentative="0">
      <w:start w:val="1"/>
      <w:numFmt w:val="decimal"/>
      <w:pStyle w:val="121"/>
      <w:suff w:val="nothing"/>
      <w:lvlText w:val="表%1　"/>
      <w:lvlJc w:val="center"/>
      <w:pPr>
        <w:tabs>
          <w:tab w:val="left" w:pos="0"/>
        </w:tabs>
        <w:ind w:left="3686" w:hanging="1985"/>
      </w:pPr>
      <w:rPr>
        <w:rFonts w:hint="default" w:ascii="黑体" w:hAnsi="Times New Roman" w:eastAsia="黑体"/>
        <w:b w:val="0"/>
        <w:i w:val="0"/>
        <w:sz w:val="21"/>
      </w:rPr>
    </w:lvl>
    <w:lvl w:ilvl="1" w:tentative="0">
      <w:start w:val="1"/>
      <w:numFmt w:val="decimal"/>
      <w:lvlText w:val="%1.%2"/>
      <w:lvlJc w:val="left"/>
      <w:pPr>
        <w:tabs>
          <w:tab w:val="left" w:pos="1622"/>
        </w:tabs>
        <w:ind w:left="1622" w:hanging="567"/>
      </w:pPr>
      <w:rPr>
        <w:rFonts w:hint="eastAsia"/>
      </w:rPr>
    </w:lvl>
    <w:lvl w:ilvl="2" w:tentative="0">
      <w:start w:val="1"/>
      <w:numFmt w:val="decimal"/>
      <w:lvlText w:val="%1.%2.%3"/>
      <w:lvlJc w:val="left"/>
      <w:pPr>
        <w:tabs>
          <w:tab w:val="left" w:pos="2048"/>
        </w:tabs>
        <w:ind w:left="2048" w:hanging="567"/>
      </w:pPr>
      <w:rPr>
        <w:rFonts w:hint="eastAsia"/>
      </w:rPr>
    </w:lvl>
    <w:lvl w:ilvl="3" w:tentative="0">
      <w:start w:val="1"/>
      <w:numFmt w:val="decimal"/>
      <w:lvlText w:val="%1.%2.%3.%4"/>
      <w:lvlJc w:val="left"/>
      <w:pPr>
        <w:tabs>
          <w:tab w:val="left" w:pos="2614"/>
        </w:tabs>
        <w:ind w:left="2614" w:hanging="708"/>
      </w:pPr>
      <w:rPr>
        <w:rFonts w:hint="eastAsia"/>
      </w:rPr>
    </w:lvl>
    <w:lvl w:ilvl="4" w:tentative="0">
      <w:start w:val="1"/>
      <w:numFmt w:val="decimal"/>
      <w:lvlText w:val="%1.%2.%3.%4.%5"/>
      <w:lvlJc w:val="left"/>
      <w:pPr>
        <w:tabs>
          <w:tab w:val="left" w:pos="3181"/>
        </w:tabs>
        <w:ind w:left="3181" w:hanging="850"/>
      </w:pPr>
      <w:rPr>
        <w:rFonts w:hint="eastAsia"/>
      </w:rPr>
    </w:lvl>
    <w:lvl w:ilvl="5" w:tentative="0">
      <w:start w:val="1"/>
      <w:numFmt w:val="decimal"/>
      <w:lvlText w:val="%1.%2.%3.%4.%5.%6"/>
      <w:lvlJc w:val="left"/>
      <w:pPr>
        <w:tabs>
          <w:tab w:val="left" w:pos="3890"/>
        </w:tabs>
        <w:ind w:left="3890" w:hanging="1134"/>
      </w:pPr>
      <w:rPr>
        <w:rFonts w:hint="eastAsia"/>
      </w:rPr>
    </w:lvl>
    <w:lvl w:ilvl="6" w:tentative="0">
      <w:start w:val="1"/>
      <w:numFmt w:val="decimal"/>
      <w:lvlText w:val="%1.%2.%3.%4.%5.%6.%7"/>
      <w:lvlJc w:val="left"/>
      <w:pPr>
        <w:tabs>
          <w:tab w:val="left" w:pos="4457"/>
        </w:tabs>
        <w:ind w:left="4457" w:hanging="1276"/>
      </w:pPr>
      <w:rPr>
        <w:rFonts w:hint="eastAsia"/>
      </w:rPr>
    </w:lvl>
    <w:lvl w:ilvl="7" w:tentative="0">
      <w:start w:val="1"/>
      <w:numFmt w:val="decimal"/>
      <w:lvlText w:val="%1.%2.%3.%4.%5.%6.%7.%8"/>
      <w:lvlJc w:val="left"/>
      <w:pPr>
        <w:tabs>
          <w:tab w:val="left" w:pos="5024"/>
        </w:tabs>
        <w:ind w:left="5024" w:hanging="1418"/>
      </w:pPr>
      <w:rPr>
        <w:rFonts w:hint="eastAsia"/>
      </w:rPr>
    </w:lvl>
    <w:lvl w:ilvl="8" w:tentative="0">
      <w:start w:val="1"/>
      <w:numFmt w:val="decimal"/>
      <w:lvlText w:val="%1.%2.%3.%4.%5.%6.%7.%8.%9"/>
      <w:lvlJc w:val="left"/>
      <w:pPr>
        <w:tabs>
          <w:tab w:val="left" w:pos="5732"/>
        </w:tabs>
        <w:ind w:left="5732" w:hanging="1700"/>
      </w:pPr>
      <w:rPr>
        <w:rFonts w:hint="eastAsia"/>
      </w:rPr>
    </w:lvl>
  </w:abstractNum>
  <w:abstractNum w:abstractNumId="1">
    <w:nsid w:val="58A66209"/>
    <w:multiLevelType w:val="multilevel"/>
    <w:tmpl w:val="58A66209"/>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8"/>
      <w:suff w:val="nothing"/>
      <w:lvlText w:val="%1%2　"/>
      <w:lvlJc w:val="left"/>
      <w:pPr>
        <w:ind w:left="0" w:firstLine="0"/>
      </w:pPr>
      <w:rPr>
        <w:rFonts w:hint="eastAsia" w:ascii="黑体" w:hAnsi="Times New Roman" w:eastAsia="黑体"/>
        <w:b w:val="0"/>
        <w:i w:val="0"/>
        <w:sz w:val="21"/>
      </w:rPr>
    </w:lvl>
    <w:lvl w:ilvl="2" w:tentative="0">
      <w:start w:val="1"/>
      <w:numFmt w:val="decimal"/>
      <w:pStyle w:val="77"/>
      <w:suff w:val="nothing"/>
      <w:lvlText w:val="%1%2.%3　"/>
      <w:lvlJc w:val="left"/>
      <w:pPr>
        <w:ind w:left="389" w:hanging="105"/>
      </w:pPr>
      <w:rPr>
        <w:rFonts w:hint="default" w:ascii="黑体" w:hAnsi="宋体" w:eastAsia="黑体"/>
      </w:rPr>
    </w:lvl>
    <w:lvl w:ilvl="3" w:tentative="0">
      <w:start w:val="1"/>
      <w:numFmt w:val="decimal"/>
      <w:pStyle w:val="76"/>
      <w:suff w:val="nothing"/>
      <w:lvlText w:val="%1%2.%3.%4　"/>
      <w:lvlJc w:val="left"/>
      <w:pPr>
        <w:ind w:left="0" w:firstLine="0"/>
      </w:pPr>
      <w:rPr>
        <w:rFonts w:hint="eastAsia" w:ascii="黑体" w:eastAsia="黑体"/>
        <w:color w:val="auto"/>
      </w:rPr>
    </w:lvl>
    <w:lvl w:ilvl="4" w:tentative="0">
      <w:start w:val="1"/>
      <w:numFmt w:val="decimal"/>
      <w:pStyle w:val="75"/>
      <w:suff w:val="nothing"/>
      <w:lvlText w:val="%1%2.%3.%4.%5　"/>
      <w:lvlJc w:val="left"/>
      <w:pPr>
        <w:ind w:left="0" w:firstLine="0"/>
      </w:pPr>
      <w:rPr>
        <w:rFonts w:hint="default" w:ascii="黑体" w:hAnsi="Times New Roman" w:eastAsia="黑体"/>
        <w:b w:val="0"/>
        <w:i w:val="0"/>
        <w:sz w:val="21"/>
      </w:rPr>
    </w:lvl>
    <w:lvl w:ilvl="5" w:tentative="0">
      <w:start w:val="1"/>
      <w:numFmt w:val="decimal"/>
      <w:pStyle w:val="74"/>
      <w:suff w:val="nothing"/>
      <w:lvlText w:val="%1%2.%3.%4.%5.%6　"/>
      <w:lvlJc w:val="left"/>
      <w:pPr>
        <w:ind w:left="1844" w:firstLine="0"/>
      </w:pPr>
      <w:rPr>
        <w:rFonts w:hint="eastAsia" w:ascii="黑体" w:hAnsi="Times New Roman" w:eastAsia="黑体"/>
        <w:b w:val="0"/>
        <w:i w:val="0"/>
        <w:color w:val="auto"/>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61EC6F2F"/>
    <w:multiLevelType w:val="multilevel"/>
    <w:tmpl w:val="61EC6F2F"/>
    <w:lvl w:ilvl="0" w:tentative="0">
      <w:start w:val="1"/>
      <w:numFmt w:val="lowerLetter"/>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105" w:firstLine="0"/>
      </w:pPr>
      <w:rPr>
        <w:rFonts w:hint="eastAsia" w:ascii="黑体" w:hAnsi="Times New Roman" w:eastAsia="黑体"/>
        <w:b w:val="0"/>
        <w:i w:val="0"/>
        <w:sz w:val="21"/>
      </w:rPr>
    </w:lvl>
    <w:lvl w:ilvl="2" w:tentative="0">
      <w:start w:val="1"/>
      <w:numFmt w:val="decimal"/>
      <w:suff w:val="nothing"/>
      <w:lvlText w:val="%1%2.%3　"/>
      <w:lvlJc w:val="left"/>
      <w:pPr>
        <w:ind w:left="105" w:firstLine="0"/>
      </w:pPr>
      <w:rPr>
        <w:rFonts w:hint="eastAsia" w:ascii="黑体" w:hAnsi="Times New Roman" w:eastAsia="黑体"/>
        <w:b w:val="0"/>
        <w:i w:val="0"/>
        <w:sz w:val="21"/>
      </w:rPr>
    </w:lvl>
    <w:lvl w:ilvl="3" w:tentative="0">
      <w:start w:val="1"/>
      <w:numFmt w:val="decimal"/>
      <w:suff w:val="nothing"/>
      <w:lvlText w:val="%1%2.%3.%4　"/>
      <w:lvlJc w:val="left"/>
      <w:pPr>
        <w:ind w:left="210" w:firstLine="0"/>
      </w:pPr>
      <w:rPr>
        <w:rFonts w:hint="eastAsia" w:ascii="黑体" w:eastAsia="黑体"/>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true"/>
  <w:bordersDoNotSurroundFooter w:val="true"/>
  <w:linkStyles/>
  <w:attachedTemplate r:id="rId1"/>
  <w:documentProtection w:enforcement="0"/>
  <w:defaultTabStop w:val="420"/>
  <w:evenAndOddHeaders w:val="true"/>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2097F"/>
    <w:rsid w:val="00000608"/>
    <w:rsid w:val="00000CE8"/>
    <w:rsid w:val="00001D53"/>
    <w:rsid w:val="00005B14"/>
    <w:rsid w:val="00007EF5"/>
    <w:rsid w:val="00012774"/>
    <w:rsid w:val="00012CF9"/>
    <w:rsid w:val="00013A1D"/>
    <w:rsid w:val="00024095"/>
    <w:rsid w:val="0002596C"/>
    <w:rsid w:val="000324AD"/>
    <w:rsid w:val="00033810"/>
    <w:rsid w:val="00037C9F"/>
    <w:rsid w:val="00042DB5"/>
    <w:rsid w:val="00044261"/>
    <w:rsid w:val="00044744"/>
    <w:rsid w:val="00050BC1"/>
    <w:rsid w:val="00064629"/>
    <w:rsid w:val="00065DE8"/>
    <w:rsid w:val="000675BC"/>
    <w:rsid w:val="0007390F"/>
    <w:rsid w:val="00077E43"/>
    <w:rsid w:val="000805A8"/>
    <w:rsid w:val="000821A3"/>
    <w:rsid w:val="00084643"/>
    <w:rsid w:val="00084C40"/>
    <w:rsid w:val="00086F91"/>
    <w:rsid w:val="00096748"/>
    <w:rsid w:val="000A3739"/>
    <w:rsid w:val="000A65AC"/>
    <w:rsid w:val="000B1B43"/>
    <w:rsid w:val="000B52C2"/>
    <w:rsid w:val="000B57C4"/>
    <w:rsid w:val="000E2E18"/>
    <w:rsid w:val="000F1B9C"/>
    <w:rsid w:val="000F48BA"/>
    <w:rsid w:val="000F7B8C"/>
    <w:rsid w:val="00106045"/>
    <w:rsid w:val="0010625F"/>
    <w:rsid w:val="00107C72"/>
    <w:rsid w:val="00110772"/>
    <w:rsid w:val="001266CC"/>
    <w:rsid w:val="00127892"/>
    <w:rsid w:val="00130FC7"/>
    <w:rsid w:val="00132261"/>
    <w:rsid w:val="00141A17"/>
    <w:rsid w:val="00141EBB"/>
    <w:rsid w:val="00146243"/>
    <w:rsid w:val="00151E72"/>
    <w:rsid w:val="00153309"/>
    <w:rsid w:val="00162501"/>
    <w:rsid w:val="00163AB6"/>
    <w:rsid w:val="0016721A"/>
    <w:rsid w:val="001729E6"/>
    <w:rsid w:val="00177339"/>
    <w:rsid w:val="00184B97"/>
    <w:rsid w:val="001852CB"/>
    <w:rsid w:val="00185604"/>
    <w:rsid w:val="00193F32"/>
    <w:rsid w:val="001A181A"/>
    <w:rsid w:val="001A1ED9"/>
    <w:rsid w:val="001B2971"/>
    <w:rsid w:val="001B3161"/>
    <w:rsid w:val="001B57F2"/>
    <w:rsid w:val="001C6EC2"/>
    <w:rsid w:val="001D6365"/>
    <w:rsid w:val="001D6A77"/>
    <w:rsid w:val="001E2AA6"/>
    <w:rsid w:val="001E4092"/>
    <w:rsid w:val="001E5A05"/>
    <w:rsid w:val="001F15EE"/>
    <w:rsid w:val="001F21A2"/>
    <w:rsid w:val="001F3B41"/>
    <w:rsid w:val="00204180"/>
    <w:rsid w:val="00205B6C"/>
    <w:rsid w:val="002101AC"/>
    <w:rsid w:val="002142BC"/>
    <w:rsid w:val="002260A6"/>
    <w:rsid w:val="0023305D"/>
    <w:rsid w:val="002466B2"/>
    <w:rsid w:val="0025196A"/>
    <w:rsid w:val="00251E17"/>
    <w:rsid w:val="002566BB"/>
    <w:rsid w:val="0026105C"/>
    <w:rsid w:val="00261625"/>
    <w:rsid w:val="00266C26"/>
    <w:rsid w:val="0026766F"/>
    <w:rsid w:val="002720F9"/>
    <w:rsid w:val="00272533"/>
    <w:rsid w:val="002739BE"/>
    <w:rsid w:val="00274819"/>
    <w:rsid w:val="00276B27"/>
    <w:rsid w:val="00282462"/>
    <w:rsid w:val="00282A56"/>
    <w:rsid w:val="00284BCF"/>
    <w:rsid w:val="002875E2"/>
    <w:rsid w:val="00290C8F"/>
    <w:rsid w:val="002915B3"/>
    <w:rsid w:val="0029161B"/>
    <w:rsid w:val="00295685"/>
    <w:rsid w:val="00297CE3"/>
    <w:rsid w:val="002A578B"/>
    <w:rsid w:val="002A66E2"/>
    <w:rsid w:val="002B126D"/>
    <w:rsid w:val="002B19C3"/>
    <w:rsid w:val="002B4380"/>
    <w:rsid w:val="002C36AA"/>
    <w:rsid w:val="002C7F41"/>
    <w:rsid w:val="002D0FC2"/>
    <w:rsid w:val="002D1144"/>
    <w:rsid w:val="002D1E77"/>
    <w:rsid w:val="002D713D"/>
    <w:rsid w:val="002E291F"/>
    <w:rsid w:val="002E4E6D"/>
    <w:rsid w:val="002E660E"/>
    <w:rsid w:val="002F0B5D"/>
    <w:rsid w:val="002F187B"/>
    <w:rsid w:val="002F65BD"/>
    <w:rsid w:val="002F6CB6"/>
    <w:rsid w:val="002F7F09"/>
    <w:rsid w:val="00300526"/>
    <w:rsid w:val="00300C47"/>
    <w:rsid w:val="003035B2"/>
    <w:rsid w:val="00305CDE"/>
    <w:rsid w:val="0032097F"/>
    <w:rsid w:val="00331E8F"/>
    <w:rsid w:val="00333BA0"/>
    <w:rsid w:val="00336783"/>
    <w:rsid w:val="00337C22"/>
    <w:rsid w:val="00341810"/>
    <w:rsid w:val="00343FAA"/>
    <w:rsid w:val="003452A1"/>
    <w:rsid w:val="003462E7"/>
    <w:rsid w:val="00360570"/>
    <w:rsid w:val="00360D28"/>
    <w:rsid w:val="00361507"/>
    <w:rsid w:val="00371030"/>
    <w:rsid w:val="00377AE0"/>
    <w:rsid w:val="00380611"/>
    <w:rsid w:val="0038115C"/>
    <w:rsid w:val="00393EDD"/>
    <w:rsid w:val="00396FD8"/>
    <w:rsid w:val="003A4916"/>
    <w:rsid w:val="003A765B"/>
    <w:rsid w:val="003A7E76"/>
    <w:rsid w:val="003B57CA"/>
    <w:rsid w:val="003B64C5"/>
    <w:rsid w:val="003B6AC5"/>
    <w:rsid w:val="003C0164"/>
    <w:rsid w:val="003C31FD"/>
    <w:rsid w:val="003D169A"/>
    <w:rsid w:val="003D4627"/>
    <w:rsid w:val="003D4E02"/>
    <w:rsid w:val="003D4EC6"/>
    <w:rsid w:val="003D7FA1"/>
    <w:rsid w:val="003E0DE3"/>
    <w:rsid w:val="003E1BA5"/>
    <w:rsid w:val="003E1E76"/>
    <w:rsid w:val="003E2343"/>
    <w:rsid w:val="003E4859"/>
    <w:rsid w:val="003E5A4B"/>
    <w:rsid w:val="003F46A6"/>
    <w:rsid w:val="003F7115"/>
    <w:rsid w:val="00410747"/>
    <w:rsid w:val="00411004"/>
    <w:rsid w:val="00411624"/>
    <w:rsid w:val="00411952"/>
    <w:rsid w:val="00412517"/>
    <w:rsid w:val="00421A1A"/>
    <w:rsid w:val="004228F2"/>
    <w:rsid w:val="0043013B"/>
    <w:rsid w:val="004303DA"/>
    <w:rsid w:val="004401A3"/>
    <w:rsid w:val="004415CD"/>
    <w:rsid w:val="00442165"/>
    <w:rsid w:val="00444CD6"/>
    <w:rsid w:val="004459FA"/>
    <w:rsid w:val="00452058"/>
    <w:rsid w:val="0045239B"/>
    <w:rsid w:val="00461847"/>
    <w:rsid w:val="00463E02"/>
    <w:rsid w:val="00467580"/>
    <w:rsid w:val="00473A27"/>
    <w:rsid w:val="004749E0"/>
    <w:rsid w:val="00480920"/>
    <w:rsid w:val="00484DC7"/>
    <w:rsid w:val="0049281D"/>
    <w:rsid w:val="00494E8A"/>
    <w:rsid w:val="0049536C"/>
    <w:rsid w:val="004A010A"/>
    <w:rsid w:val="004A3C38"/>
    <w:rsid w:val="004A70B6"/>
    <w:rsid w:val="004B1A09"/>
    <w:rsid w:val="004B2B6B"/>
    <w:rsid w:val="004B59E4"/>
    <w:rsid w:val="004C60AD"/>
    <w:rsid w:val="004C65A0"/>
    <w:rsid w:val="004C7C96"/>
    <w:rsid w:val="004D2878"/>
    <w:rsid w:val="004D5954"/>
    <w:rsid w:val="004D6521"/>
    <w:rsid w:val="004D782C"/>
    <w:rsid w:val="004E0137"/>
    <w:rsid w:val="004E4826"/>
    <w:rsid w:val="004F01A2"/>
    <w:rsid w:val="004F1B6F"/>
    <w:rsid w:val="004F2931"/>
    <w:rsid w:val="005004F7"/>
    <w:rsid w:val="00501769"/>
    <w:rsid w:val="00504342"/>
    <w:rsid w:val="005110E1"/>
    <w:rsid w:val="005153CC"/>
    <w:rsid w:val="00523368"/>
    <w:rsid w:val="00525466"/>
    <w:rsid w:val="00531DC4"/>
    <w:rsid w:val="005367F1"/>
    <w:rsid w:val="005408FA"/>
    <w:rsid w:val="00541A79"/>
    <w:rsid w:val="005461E8"/>
    <w:rsid w:val="00547AC0"/>
    <w:rsid w:val="00547CAE"/>
    <w:rsid w:val="00551CD5"/>
    <w:rsid w:val="00552392"/>
    <w:rsid w:val="005524AF"/>
    <w:rsid w:val="00557758"/>
    <w:rsid w:val="0056043D"/>
    <w:rsid w:val="00564170"/>
    <w:rsid w:val="005659BB"/>
    <w:rsid w:val="005672BE"/>
    <w:rsid w:val="005705D3"/>
    <w:rsid w:val="00571E77"/>
    <w:rsid w:val="00572118"/>
    <w:rsid w:val="005731E2"/>
    <w:rsid w:val="00573466"/>
    <w:rsid w:val="00586E13"/>
    <w:rsid w:val="0059443B"/>
    <w:rsid w:val="00595C6A"/>
    <w:rsid w:val="005A03B6"/>
    <w:rsid w:val="005A0F74"/>
    <w:rsid w:val="005A194F"/>
    <w:rsid w:val="005A4662"/>
    <w:rsid w:val="005B0DF9"/>
    <w:rsid w:val="005B2837"/>
    <w:rsid w:val="005B385A"/>
    <w:rsid w:val="005B7D9C"/>
    <w:rsid w:val="005C0E62"/>
    <w:rsid w:val="005C3D6C"/>
    <w:rsid w:val="005C440C"/>
    <w:rsid w:val="005C49BE"/>
    <w:rsid w:val="005D3406"/>
    <w:rsid w:val="005E17DA"/>
    <w:rsid w:val="005E64FB"/>
    <w:rsid w:val="005E7514"/>
    <w:rsid w:val="005F0A06"/>
    <w:rsid w:val="005F0F8F"/>
    <w:rsid w:val="005F1BFB"/>
    <w:rsid w:val="005F3122"/>
    <w:rsid w:val="005F399F"/>
    <w:rsid w:val="00606830"/>
    <w:rsid w:val="00607CF5"/>
    <w:rsid w:val="00615347"/>
    <w:rsid w:val="00616689"/>
    <w:rsid w:val="00616E16"/>
    <w:rsid w:val="006223B9"/>
    <w:rsid w:val="006242A3"/>
    <w:rsid w:val="006260D9"/>
    <w:rsid w:val="00627F17"/>
    <w:rsid w:val="00632F9B"/>
    <w:rsid w:val="006357AC"/>
    <w:rsid w:val="0064121B"/>
    <w:rsid w:val="00642685"/>
    <w:rsid w:val="00645C42"/>
    <w:rsid w:val="00647275"/>
    <w:rsid w:val="00667D4C"/>
    <w:rsid w:val="00671233"/>
    <w:rsid w:val="00671861"/>
    <w:rsid w:val="0067367B"/>
    <w:rsid w:val="006755DB"/>
    <w:rsid w:val="006763B0"/>
    <w:rsid w:val="00682C1B"/>
    <w:rsid w:val="00685713"/>
    <w:rsid w:val="00686360"/>
    <w:rsid w:val="006905E4"/>
    <w:rsid w:val="00694456"/>
    <w:rsid w:val="006A0B02"/>
    <w:rsid w:val="006B0F2B"/>
    <w:rsid w:val="006B5A12"/>
    <w:rsid w:val="006B63B5"/>
    <w:rsid w:val="006C7B80"/>
    <w:rsid w:val="006D4578"/>
    <w:rsid w:val="006E110A"/>
    <w:rsid w:val="006E78F2"/>
    <w:rsid w:val="006F261E"/>
    <w:rsid w:val="006F55BE"/>
    <w:rsid w:val="00702581"/>
    <w:rsid w:val="007058A1"/>
    <w:rsid w:val="00707ABF"/>
    <w:rsid w:val="007113D0"/>
    <w:rsid w:val="00713BC0"/>
    <w:rsid w:val="0071498F"/>
    <w:rsid w:val="007222C1"/>
    <w:rsid w:val="00723546"/>
    <w:rsid w:val="00733919"/>
    <w:rsid w:val="00755219"/>
    <w:rsid w:val="00757083"/>
    <w:rsid w:val="00764320"/>
    <w:rsid w:val="007649B1"/>
    <w:rsid w:val="0076663A"/>
    <w:rsid w:val="0076666E"/>
    <w:rsid w:val="00767CCE"/>
    <w:rsid w:val="00770659"/>
    <w:rsid w:val="0077092E"/>
    <w:rsid w:val="007773DC"/>
    <w:rsid w:val="00780533"/>
    <w:rsid w:val="00783148"/>
    <w:rsid w:val="00783180"/>
    <w:rsid w:val="00783C71"/>
    <w:rsid w:val="0078525A"/>
    <w:rsid w:val="007860C1"/>
    <w:rsid w:val="007870F8"/>
    <w:rsid w:val="00795EA7"/>
    <w:rsid w:val="007A7358"/>
    <w:rsid w:val="007B2FB6"/>
    <w:rsid w:val="007B59F4"/>
    <w:rsid w:val="007C3A0B"/>
    <w:rsid w:val="007C541C"/>
    <w:rsid w:val="007D4412"/>
    <w:rsid w:val="007D5F7D"/>
    <w:rsid w:val="007D7927"/>
    <w:rsid w:val="007E1510"/>
    <w:rsid w:val="007F1DA3"/>
    <w:rsid w:val="007F4D12"/>
    <w:rsid w:val="008150F0"/>
    <w:rsid w:val="00817C51"/>
    <w:rsid w:val="00820CD5"/>
    <w:rsid w:val="00824BA9"/>
    <w:rsid w:val="00825047"/>
    <w:rsid w:val="00826845"/>
    <w:rsid w:val="00831BAC"/>
    <w:rsid w:val="00835B51"/>
    <w:rsid w:val="00841F00"/>
    <w:rsid w:val="00842777"/>
    <w:rsid w:val="00847ED0"/>
    <w:rsid w:val="0085028D"/>
    <w:rsid w:val="008508B4"/>
    <w:rsid w:val="00852CE1"/>
    <w:rsid w:val="00853E8B"/>
    <w:rsid w:val="008553C2"/>
    <w:rsid w:val="00860DD6"/>
    <w:rsid w:val="008625EB"/>
    <w:rsid w:val="00862B08"/>
    <w:rsid w:val="0086484C"/>
    <w:rsid w:val="008648D3"/>
    <w:rsid w:val="00865F33"/>
    <w:rsid w:val="00873AC2"/>
    <w:rsid w:val="00875AC5"/>
    <w:rsid w:val="00876976"/>
    <w:rsid w:val="00880F02"/>
    <w:rsid w:val="00886D99"/>
    <w:rsid w:val="00886FDF"/>
    <w:rsid w:val="008905C3"/>
    <w:rsid w:val="00895A45"/>
    <w:rsid w:val="00897249"/>
    <w:rsid w:val="008A1599"/>
    <w:rsid w:val="008A526F"/>
    <w:rsid w:val="008A6D46"/>
    <w:rsid w:val="008C0DD1"/>
    <w:rsid w:val="008C16F7"/>
    <w:rsid w:val="008C4BFC"/>
    <w:rsid w:val="008D564F"/>
    <w:rsid w:val="008D6475"/>
    <w:rsid w:val="008D69D4"/>
    <w:rsid w:val="008E6054"/>
    <w:rsid w:val="008F1C59"/>
    <w:rsid w:val="008F3417"/>
    <w:rsid w:val="008F741E"/>
    <w:rsid w:val="00905AEB"/>
    <w:rsid w:val="009205A1"/>
    <w:rsid w:val="00921028"/>
    <w:rsid w:val="0092435C"/>
    <w:rsid w:val="00943F45"/>
    <w:rsid w:val="009449F1"/>
    <w:rsid w:val="00944B28"/>
    <w:rsid w:val="00945A72"/>
    <w:rsid w:val="00946129"/>
    <w:rsid w:val="00947297"/>
    <w:rsid w:val="0095005F"/>
    <w:rsid w:val="00950439"/>
    <w:rsid w:val="00954E63"/>
    <w:rsid w:val="009578F4"/>
    <w:rsid w:val="00961EC9"/>
    <w:rsid w:val="00964F9C"/>
    <w:rsid w:val="00967958"/>
    <w:rsid w:val="0097395D"/>
    <w:rsid w:val="009777BA"/>
    <w:rsid w:val="00982ACD"/>
    <w:rsid w:val="0098322B"/>
    <w:rsid w:val="00991D7D"/>
    <w:rsid w:val="009938E6"/>
    <w:rsid w:val="009957E2"/>
    <w:rsid w:val="009976CA"/>
    <w:rsid w:val="009A1038"/>
    <w:rsid w:val="009A3F75"/>
    <w:rsid w:val="009B370E"/>
    <w:rsid w:val="009C06BD"/>
    <w:rsid w:val="009C51CF"/>
    <w:rsid w:val="009F1088"/>
    <w:rsid w:val="009F74B2"/>
    <w:rsid w:val="00A13AEC"/>
    <w:rsid w:val="00A213A9"/>
    <w:rsid w:val="00A22C78"/>
    <w:rsid w:val="00A2644D"/>
    <w:rsid w:val="00A27C8F"/>
    <w:rsid w:val="00A31D04"/>
    <w:rsid w:val="00A32C9A"/>
    <w:rsid w:val="00A4037C"/>
    <w:rsid w:val="00A43BFB"/>
    <w:rsid w:val="00A54950"/>
    <w:rsid w:val="00A54D3B"/>
    <w:rsid w:val="00A55716"/>
    <w:rsid w:val="00A55FEA"/>
    <w:rsid w:val="00A56F48"/>
    <w:rsid w:val="00A57D87"/>
    <w:rsid w:val="00A61B83"/>
    <w:rsid w:val="00A6688D"/>
    <w:rsid w:val="00A715CA"/>
    <w:rsid w:val="00A73118"/>
    <w:rsid w:val="00A76509"/>
    <w:rsid w:val="00A769CC"/>
    <w:rsid w:val="00A77AD1"/>
    <w:rsid w:val="00A80315"/>
    <w:rsid w:val="00A8146E"/>
    <w:rsid w:val="00A815CD"/>
    <w:rsid w:val="00A81953"/>
    <w:rsid w:val="00A8252B"/>
    <w:rsid w:val="00A932BE"/>
    <w:rsid w:val="00A96F3F"/>
    <w:rsid w:val="00AA0CB9"/>
    <w:rsid w:val="00AA2A34"/>
    <w:rsid w:val="00AB2808"/>
    <w:rsid w:val="00AB34F2"/>
    <w:rsid w:val="00AB3C7D"/>
    <w:rsid w:val="00AB4DDC"/>
    <w:rsid w:val="00AB582D"/>
    <w:rsid w:val="00AB67A0"/>
    <w:rsid w:val="00AB7AC3"/>
    <w:rsid w:val="00AC04B8"/>
    <w:rsid w:val="00AC4111"/>
    <w:rsid w:val="00AD01C1"/>
    <w:rsid w:val="00AD69B7"/>
    <w:rsid w:val="00AE19BD"/>
    <w:rsid w:val="00AE3293"/>
    <w:rsid w:val="00AE7822"/>
    <w:rsid w:val="00AF28F4"/>
    <w:rsid w:val="00AF65BF"/>
    <w:rsid w:val="00AF7BC5"/>
    <w:rsid w:val="00B017B5"/>
    <w:rsid w:val="00B02288"/>
    <w:rsid w:val="00B07A76"/>
    <w:rsid w:val="00B07E4A"/>
    <w:rsid w:val="00B14DF8"/>
    <w:rsid w:val="00B2155B"/>
    <w:rsid w:val="00B21DD6"/>
    <w:rsid w:val="00B221BB"/>
    <w:rsid w:val="00B25F6D"/>
    <w:rsid w:val="00B309C2"/>
    <w:rsid w:val="00B31B3D"/>
    <w:rsid w:val="00B33E5A"/>
    <w:rsid w:val="00B43BB8"/>
    <w:rsid w:val="00B44261"/>
    <w:rsid w:val="00B54B17"/>
    <w:rsid w:val="00B5607C"/>
    <w:rsid w:val="00B56DCB"/>
    <w:rsid w:val="00B75DD7"/>
    <w:rsid w:val="00B77004"/>
    <w:rsid w:val="00B80DFE"/>
    <w:rsid w:val="00B81869"/>
    <w:rsid w:val="00B819F7"/>
    <w:rsid w:val="00B8361E"/>
    <w:rsid w:val="00B861DA"/>
    <w:rsid w:val="00B9400B"/>
    <w:rsid w:val="00BA29B8"/>
    <w:rsid w:val="00BB43D6"/>
    <w:rsid w:val="00BC19B9"/>
    <w:rsid w:val="00BC3BA8"/>
    <w:rsid w:val="00BC40A1"/>
    <w:rsid w:val="00BC7200"/>
    <w:rsid w:val="00BD3FB5"/>
    <w:rsid w:val="00BD5F1C"/>
    <w:rsid w:val="00BE0A57"/>
    <w:rsid w:val="00BE2E48"/>
    <w:rsid w:val="00BF00C2"/>
    <w:rsid w:val="00BF5118"/>
    <w:rsid w:val="00BF693C"/>
    <w:rsid w:val="00BF6EA3"/>
    <w:rsid w:val="00C01CD8"/>
    <w:rsid w:val="00C01D4E"/>
    <w:rsid w:val="00C0667E"/>
    <w:rsid w:val="00C06EF5"/>
    <w:rsid w:val="00C10B1F"/>
    <w:rsid w:val="00C12B7C"/>
    <w:rsid w:val="00C14032"/>
    <w:rsid w:val="00C14DB4"/>
    <w:rsid w:val="00C15DF4"/>
    <w:rsid w:val="00C275DA"/>
    <w:rsid w:val="00C31E21"/>
    <w:rsid w:val="00C33ECF"/>
    <w:rsid w:val="00C56946"/>
    <w:rsid w:val="00C61AA0"/>
    <w:rsid w:val="00C61E59"/>
    <w:rsid w:val="00C66FD8"/>
    <w:rsid w:val="00C73546"/>
    <w:rsid w:val="00C81322"/>
    <w:rsid w:val="00C84205"/>
    <w:rsid w:val="00C931A0"/>
    <w:rsid w:val="00C9398E"/>
    <w:rsid w:val="00C956AB"/>
    <w:rsid w:val="00CB040A"/>
    <w:rsid w:val="00CB073C"/>
    <w:rsid w:val="00CB399D"/>
    <w:rsid w:val="00CC320F"/>
    <w:rsid w:val="00CC347B"/>
    <w:rsid w:val="00CD4320"/>
    <w:rsid w:val="00CD4F66"/>
    <w:rsid w:val="00CD6274"/>
    <w:rsid w:val="00CD7213"/>
    <w:rsid w:val="00CD77C1"/>
    <w:rsid w:val="00CD7AA2"/>
    <w:rsid w:val="00CE067E"/>
    <w:rsid w:val="00CE2714"/>
    <w:rsid w:val="00CE6120"/>
    <w:rsid w:val="00CE7BA9"/>
    <w:rsid w:val="00CF25F7"/>
    <w:rsid w:val="00CF3474"/>
    <w:rsid w:val="00CF505D"/>
    <w:rsid w:val="00D01069"/>
    <w:rsid w:val="00D0383E"/>
    <w:rsid w:val="00D050AC"/>
    <w:rsid w:val="00D07D5F"/>
    <w:rsid w:val="00D15FEE"/>
    <w:rsid w:val="00D20CE5"/>
    <w:rsid w:val="00D23E4A"/>
    <w:rsid w:val="00D24065"/>
    <w:rsid w:val="00D24EF7"/>
    <w:rsid w:val="00D26EA1"/>
    <w:rsid w:val="00D371E3"/>
    <w:rsid w:val="00D37689"/>
    <w:rsid w:val="00D43451"/>
    <w:rsid w:val="00D44133"/>
    <w:rsid w:val="00D44D02"/>
    <w:rsid w:val="00D46229"/>
    <w:rsid w:val="00D46240"/>
    <w:rsid w:val="00D47325"/>
    <w:rsid w:val="00D57242"/>
    <w:rsid w:val="00D635BE"/>
    <w:rsid w:val="00D659A9"/>
    <w:rsid w:val="00D67E7F"/>
    <w:rsid w:val="00D67EDE"/>
    <w:rsid w:val="00D706FF"/>
    <w:rsid w:val="00D73108"/>
    <w:rsid w:val="00D73FCD"/>
    <w:rsid w:val="00D742C8"/>
    <w:rsid w:val="00D746C2"/>
    <w:rsid w:val="00D7510B"/>
    <w:rsid w:val="00D77D62"/>
    <w:rsid w:val="00D911D8"/>
    <w:rsid w:val="00D94DD0"/>
    <w:rsid w:val="00D95936"/>
    <w:rsid w:val="00DA46C3"/>
    <w:rsid w:val="00DB7E56"/>
    <w:rsid w:val="00DC1BD4"/>
    <w:rsid w:val="00DC2D40"/>
    <w:rsid w:val="00DC2F49"/>
    <w:rsid w:val="00DC3C4D"/>
    <w:rsid w:val="00DC4C04"/>
    <w:rsid w:val="00DD0B1B"/>
    <w:rsid w:val="00DD1BCB"/>
    <w:rsid w:val="00DE458F"/>
    <w:rsid w:val="00DE612A"/>
    <w:rsid w:val="00DE7001"/>
    <w:rsid w:val="00DF60D8"/>
    <w:rsid w:val="00E004C4"/>
    <w:rsid w:val="00E014E5"/>
    <w:rsid w:val="00E01869"/>
    <w:rsid w:val="00E13091"/>
    <w:rsid w:val="00E13EAA"/>
    <w:rsid w:val="00E16444"/>
    <w:rsid w:val="00E167AC"/>
    <w:rsid w:val="00E168F8"/>
    <w:rsid w:val="00E223F1"/>
    <w:rsid w:val="00E224AC"/>
    <w:rsid w:val="00E278BA"/>
    <w:rsid w:val="00E30A20"/>
    <w:rsid w:val="00E31EBE"/>
    <w:rsid w:val="00E32C40"/>
    <w:rsid w:val="00E37455"/>
    <w:rsid w:val="00E41424"/>
    <w:rsid w:val="00E4408A"/>
    <w:rsid w:val="00E4511F"/>
    <w:rsid w:val="00E51C20"/>
    <w:rsid w:val="00E51DE5"/>
    <w:rsid w:val="00E53BE5"/>
    <w:rsid w:val="00E63407"/>
    <w:rsid w:val="00E63952"/>
    <w:rsid w:val="00E64421"/>
    <w:rsid w:val="00E65156"/>
    <w:rsid w:val="00E65842"/>
    <w:rsid w:val="00E662EA"/>
    <w:rsid w:val="00E80FC8"/>
    <w:rsid w:val="00E8281B"/>
    <w:rsid w:val="00E83A0D"/>
    <w:rsid w:val="00E8453B"/>
    <w:rsid w:val="00E860EF"/>
    <w:rsid w:val="00E933A9"/>
    <w:rsid w:val="00E94387"/>
    <w:rsid w:val="00EA0384"/>
    <w:rsid w:val="00EA4D83"/>
    <w:rsid w:val="00EA4DF3"/>
    <w:rsid w:val="00EA5E7E"/>
    <w:rsid w:val="00EC100E"/>
    <w:rsid w:val="00EC1723"/>
    <w:rsid w:val="00EC19F6"/>
    <w:rsid w:val="00EC1B2A"/>
    <w:rsid w:val="00EC1F6F"/>
    <w:rsid w:val="00EC58C4"/>
    <w:rsid w:val="00EC64D6"/>
    <w:rsid w:val="00EC6612"/>
    <w:rsid w:val="00EC7985"/>
    <w:rsid w:val="00ED0689"/>
    <w:rsid w:val="00ED333C"/>
    <w:rsid w:val="00ED76CF"/>
    <w:rsid w:val="00EE4FFB"/>
    <w:rsid w:val="00EF0283"/>
    <w:rsid w:val="00EF19B8"/>
    <w:rsid w:val="00EF3141"/>
    <w:rsid w:val="00EF3EDB"/>
    <w:rsid w:val="00EF75E5"/>
    <w:rsid w:val="00F0134B"/>
    <w:rsid w:val="00F01795"/>
    <w:rsid w:val="00F07263"/>
    <w:rsid w:val="00F10C01"/>
    <w:rsid w:val="00F12432"/>
    <w:rsid w:val="00F1381B"/>
    <w:rsid w:val="00F1444C"/>
    <w:rsid w:val="00F21697"/>
    <w:rsid w:val="00F216D5"/>
    <w:rsid w:val="00F27BFD"/>
    <w:rsid w:val="00F32BBC"/>
    <w:rsid w:val="00F32F65"/>
    <w:rsid w:val="00F34581"/>
    <w:rsid w:val="00F35559"/>
    <w:rsid w:val="00F360C7"/>
    <w:rsid w:val="00F43D9D"/>
    <w:rsid w:val="00F5025B"/>
    <w:rsid w:val="00F50650"/>
    <w:rsid w:val="00F52611"/>
    <w:rsid w:val="00F54E6C"/>
    <w:rsid w:val="00F612DF"/>
    <w:rsid w:val="00F66204"/>
    <w:rsid w:val="00F70EC5"/>
    <w:rsid w:val="00F805CB"/>
    <w:rsid w:val="00F808B2"/>
    <w:rsid w:val="00F8227D"/>
    <w:rsid w:val="00F914D0"/>
    <w:rsid w:val="00F92AE2"/>
    <w:rsid w:val="00FA468B"/>
    <w:rsid w:val="00FA71DE"/>
    <w:rsid w:val="00FB0404"/>
    <w:rsid w:val="00FB3472"/>
    <w:rsid w:val="00FC0F61"/>
    <w:rsid w:val="00FC407A"/>
    <w:rsid w:val="00FC429E"/>
    <w:rsid w:val="00FC7722"/>
    <w:rsid w:val="00FD0A25"/>
    <w:rsid w:val="00FD64FA"/>
    <w:rsid w:val="00FF15F3"/>
    <w:rsid w:val="00FF622D"/>
    <w:rsid w:val="00FF7167"/>
    <w:rsid w:val="016F1C62"/>
    <w:rsid w:val="01E53AFD"/>
    <w:rsid w:val="0231774A"/>
    <w:rsid w:val="02DA7C8B"/>
    <w:rsid w:val="02E848B9"/>
    <w:rsid w:val="056A16F7"/>
    <w:rsid w:val="05F00A53"/>
    <w:rsid w:val="065274EA"/>
    <w:rsid w:val="07870366"/>
    <w:rsid w:val="07EC0478"/>
    <w:rsid w:val="08870D0B"/>
    <w:rsid w:val="08E32A0F"/>
    <w:rsid w:val="0AB35240"/>
    <w:rsid w:val="0C452260"/>
    <w:rsid w:val="0CB635EF"/>
    <w:rsid w:val="0DB0182B"/>
    <w:rsid w:val="0E412ACF"/>
    <w:rsid w:val="10870403"/>
    <w:rsid w:val="10B45959"/>
    <w:rsid w:val="12687646"/>
    <w:rsid w:val="12BB509C"/>
    <w:rsid w:val="1570750D"/>
    <w:rsid w:val="15E75B9E"/>
    <w:rsid w:val="16020C1A"/>
    <w:rsid w:val="169634CA"/>
    <w:rsid w:val="18057672"/>
    <w:rsid w:val="188B275B"/>
    <w:rsid w:val="1A0E4F48"/>
    <w:rsid w:val="1A233338"/>
    <w:rsid w:val="1A3B3E5B"/>
    <w:rsid w:val="1B105790"/>
    <w:rsid w:val="1BBC0FF7"/>
    <w:rsid w:val="1DA435AD"/>
    <w:rsid w:val="1E16346E"/>
    <w:rsid w:val="1EA204DB"/>
    <w:rsid w:val="1F55587F"/>
    <w:rsid w:val="20F34F8E"/>
    <w:rsid w:val="21BF60EB"/>
    <w:rsid w:val="22A1070B"/>
    <w:rsid w:val="23B44E59"/>
    <w:rsid w:val="24041686"/>
    <w:rsid w:val="2468217A"/>
    <w:rsid w:val="25536F23"/>
    <w:rsid w:val="257B6C2F"/>
    <w:rsid w:val="25C754B5"/>
    <w:rsid w:val="27684264"/>
    <w:rsid w:val="27AD7F01"/>
    <w:rsid w:val="282412E8"/>
    <w:rsid w:val="294F683E"/>
    <w:rsid w:val="295503DF"/>
    <w:rsid w:val="29E76EAF"/>
    <w:rsid w:val="2A5827F3"/>
    <w:rsid w:val="2A9A1778"/>
    <w:rsid w:val="2AB37D53"/>
    <w:rsid w:val="2B164089"/>
    <w:rsid w:val="2D6570A4"/>
    <w:rsid w:val="2D801463"/>
    <w:rsid w:val="2D9E143D"/>
    <w:rsid w:val="2E0B7CEA"/>
    <w:rsid w:val="2F9F4DC7"/>
    <w:rsid w:val="2FCD356D"/>
    <w:rsid w:val="31745E88"/>
    <w:rsid w:val="31EF005E"/>
    <w:rsid w:val="32A4142E"/>
    <w:rsid w:val="333566A6"/>
    <w:rsid w:val="33605EC4"/>
    <w:rsid w:val="343C375D"/>
    <w:rsid w:val="34697B34"/>
    <w:rsid w:val="360D33BD"/>
    <w:rsid w:val="364850D9"/>
    <w:rsid w:val="38FF1C4D"/>
    <w:rsid w:val="39A419E3"/>
    <w:rsid w:val="3A6D53B0"/>
    <w:rsid w:val="3AD44EF8"/>
    <w:rsid w:val="3AE41F5F"/>
    <w:rsid w:val="3BC01137"/>
    <w:rsid w:val="405116A4"/>
    <w:rsid w:val="40F7293E"/>
    <w:rsid w:val="42061513"/>
    <w:rsid w:val="4258388A"/>
    <w:rsid w:val="42C50EF1"/>
    <w:rsid w:val="42D66AB6"/>
    <w:rsid w:val="43E10945"/>
    <w:rsid w:val="44D02BF1"/>
    <w:rsid w:val="45842CF3"/>
    <w:rsid w:val="45846060"/>
    <w:rsid w:val="46375A46"/>
    <w:rsid w:val="47CA2C63"/>
    <w:rsid w:val="486655C6"/>
    <w:rsid w:val="48717BF2"/>
    <w:rsid w:val="492658C8"/>
    <w:rsid w:val="493E64E3"/>
    <w:rsid w:val="49514D7C"/>
    <w:rsid w:val="4AB873A4"/>
    <w:rsid w:val="4B007F48"/>
    <w:rsid w:val="4B26325B"/>
    <w:rsid w:val="4B790452"/>
    <w:rsid w:val="4BF31D51"/>
    <w:rsid w:val="4C357A31"/>
    <w:rsid w:val="4D47772A"/>
    <w:rsid w:val="4D99745C"/>
    <w:rsid w:val="4E4740FD"/>
    <w:rsid w:val="4FD63E91"/>
    <w:rsid w:val="50300443"/>
    <w:rsid w:val="50D37126"/>
    <w:rsid w:val="524455EA"/>
    <w:rsid w:val="547D3F20"/>
    <w:rsid w:val="54DE647C"/>
    <w:rsid w:val="54FA333C"/>
    <w:rsid w:val="55676E67"/>
    <w:rsid w:val="564F7736"/>
    <w:rsid w:val="56D3793F"/>
    <w:rsid w:val="57BE6C04"/>
    <w:rsid w:val="58B50E63"/>
    <w:rsid w:val="58E86B1E"/>
    <w:rsid w:val="5A8F1834"/>
    <w:rsid w:val="5ACA4723"/>
    <w:rsid w:val="5B290A52"/>
    <w:rsid w:val="5D07EEF8"/>
    <w:rsid w:val="5E111742"/>
    <w:rsid w:val="600C6F2D"/>
    <w:rsid w:val="609C45D1"/>
    <w:rsid w:val="60AD2B0E"/>
    <w:rsid w:val="60FC221C"/>
    <w:rsid w:val="61483A3E"/>
    <w:rsid w:val="62543DE8"/>
    <w:rsid w:val="629A1D87"/>
    <w:rsid w:val="63AF3B18"/>
    <w:rsid w:val="63CA647E"/>
    <w:rsid w:val="64652238"/>
    <w:rsid w:val="64EF785B"/>
    <w:rsid w:val="65020187"/>
    <w:rsid w:val="650D560F"/>
    <w:rsid w:val="66EF1BEE"/>
    <w:rsid w:val="6BB622B6"/>
    <w:rsid w:val="6C9B169A"/>
    <w:rsid w:val="6CEB1D08"/>
    <w:rsid w:val="6D35740C"/>
    <w:rsid w:val="6DF206A1"/>
    <w:rsid w:val="6F761985"/>
    <w:rsid w:val="70013B71"/>
    <w:rsid w:val="712D6AFB"/>
    <w:rsid w:val="71C73453"/>
    <w:rsid w:val="721C5322"/>
    <w:rsid w:val="72822E2A"/>
    <w:rsid w:val="73F5764B"/>
    <w:rsid w:val="74071CFE"/>
    <w:rsid w:val="748E7E0C"/>
    <w:rsid w:val="74E962A2"/>
    <w:rsid w:val="753527F9"/>
    <w:rsid w:val="75914421"/>
    <w:rsid w:val="78576763"/>
    <w:rsid w:val="785C6C9D"/>
    <w:rsid w:val="79465A3F"/>
    <w:rsid w:val="7ABD6AFA"/>
    <w:rsid w:val="7AE24BA9"/>
    <w:rsid w:val="7B2F51FB"/>
    <w:rsid w:val="7BB60937"/>
    <w:rsid w:val="7C245EA5"/>
    <w:rsid w:val="7C8D1AF7"/>
    <w:rsid w:val="7C973D5E"/>
    <w:rsid w:val="7CD046E9"/>
    <w:rsid w:val="7D2C0523"/>
    <w:rsid w:val="7D5052A6"/>
    <w:rsid w:val="7DA15E2B"/>
    <w:rsid w:val="7EDE0716"/>
    <w:rsid w:val="7EE3306D"/>
    <w:rsid w:val="7F907716"/>
    <w:rsid w:val="DFFD33C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uiPriority="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qFormat/>
    <w:uiPriority w:val="39"/>
  </w:style>
  <w:style w:type="paragraph" w:styleId="13">
    <w:name w:val="toc 5"/>
    <w:basedOn w:val="14"/>
    <w:next w:val="1"/>
    <w:qFormat/>
    <w:uiPriority w:val="39"/>
  </w:style>
  <w:style w:type="paragraph" w:styleId="14">
    <w:name w:val="toc 4"/>
    <w:basedOn w:val="15"/>
    <w:next w:val="1"/>
    <w:qFormat/>
    <w:uiPriority w:val="39"/>
  </w:style>
  <w:style w:type="paragraph" w:styleId="15">
    <w:name w:val="toc 3"/>
    <w:basedOn w:val="16"/>
    <w:next w:val="1"/>
    <w:semiHidden/>
    <w:qFormat/>
    <w:uiPriority w:val="0"/>
  </w:style>
  <w:style w:type="paragraph" w:styleId="16">
    <w:name w:val="toc 2"/>
    <w:basedOn w:val="17"/>
    <w:next w:val="1"/>
    <w:qFormat/>
    <w:uiPriority w:val="39"/>
  </w:style>
  <w:style w:type="paragraph" w:styleId="17">
    <w:name w:val="toc 1"/>
    <w:next w:val="1"/>
    <w:qFormat/>
    <w:uiPriority w:val="39"/>
    <w:pPr>
      <w:jc w:val="both"/>
    </w:pPr>
    <w:rPr>
      <w:rFonts w:ascii="宋体" w:hAnsi="Times New Roman" w:eastAsia="宋体" w:cs="Times New Roman"/>
      <w:sz w:val="21"/>
      <w:lang w:val="en-US" w:eastAsia="zh-CN" w:bidi="ar-SA"/>
    </w:rPr>
  </w:style>
  <w:style w:type="paragraph" w:styleId="18">
    <w:name w:val="caption"/>
    <w:basedOn w:val="1"/>
    <w:next w:val="1"/>
    <w:qFormat/>
    <w:uiPriority w:val="0"/>
    <w:rPr>
      <w:rFonts w:ascii="Arial" w:hAnsi="Arial" w:eastAsia="黑体" w:cs="Arial"/>
      <w:sz w:val="20"/>
      <w:szCs w:val="20"/>
    </w:rPr>
  </w:style>
  <w:style w:type="paragraph" w:styleId="19">
    <w:name w:val="annotation text"/>
    <w:basedOn w:val="1"/>
    <w:semiHidden/>
    <w:qFormat/>
    <w:uiPriority w:val="0"/>
    <w:pPr>
      <w:jc w:val="left"/>
    </w:pPr>
  </w:style>
  <w:style w:type="paragraph" w:styleId="20">
    <w:name w:val="HTML Address"/>
    <w:basedOn w:val="1"/>
    <w:qFormat/>
    <w:uiPriority w:val="0"/>
    <w:rPr>
      <w:i/>
      <w:iCs/>
    </w:rPr>
  </w:style>
  <w:style w:type="paragraph" w:styleId="21">
    <w:name w:val="Plain Text"/>
    <w:basedOn w:val="1"/>
    <w:link w:val="56"/>
    <w:qFormat/>
    <w:uiPriority w:val="99"/>
    <w:rPr>
      <w:rFonts w:ascii="宋体" w:hAnsi="Courier New"/>
      <w:szCs w:val="20"/>
    </w:rPr>
  </w:style>
  <w:style w:type="paragraph" w:styleId="22">
    <w:name w:val="toc 8"/>
    <w:basedOn w:val="11"/>
    <w:next w:val="1"/>
    <w:semiHidden/>
    <w:qFormat/>
    <w:uiPriority w:val="0"/>
  </w:style>
  <w:style w:type="paragraph" w:styleId="23">
    <w:name w:val="Date"/>
    <w:basedOn w:val="1"/>
    <w:next w:val="1"/>
    <w:qFormat/>
    <w:uiPriority w:val="0"/>
    <w:pPr>
      <w:ind w:left="100" w:leftChars="2500"/>
    </w:pPr>
    <w:rPr>
      <w:rFonts w:ascii="宋体" w:hAnsi="宋体"/>
      <w:kern w:val="0"/>
      <w:szCs w:val="20"/>
    </w:rPr>
  </w:style>
  <w:style w:type="paragraph" w:styleId="24">
    <w:name w:val="Balloon Text"/>
    <w:basedOn w:val="1"/>
    <w:semiHidden/>
    <w:qFormat/>
    <w:uiPriority w:val="0"/>
    <w:rPr>
      <w:sz w:val="18"/>
      <w:szCs w:val="18"/>
    </w:rPr>
  </w:style>
  <w:style w:type="paragraph" w:styleId="25">
    <w:name w:val="footer"/>
    <w:basedOn w:val="1"/>
    <w:qFormat/>
    <w:uiPriority w:val="0"/>
    <w:pPr>
      <w:tabs>
        <w:tab w:val="center" w:pos="4153"/>
        <w:tab w:val="right" w:pos="8306"/>
      </w:tabs>
      <w:snapToGrid w:val="0"/>
      <w:ind w:right="210" w:rightChars="100"/>
      <w:jc w:val="right"/>
    </w:pPr>
    <w:rPr>
      <w:sz w:val="18"/>
      <w:szCs w:val="18"/>
    </w:rPr>
  </w:style>
  <w:style w:type="paragraph" w:styleId="26">
    <w:name w:val="header"/>
    <w:basedOn w:val="1"/>
    <w:link w:val="130"/>
    <w:qFormat/>
    <w:uiPriority w:val="0"/>
    <w:pPr>
      <w:pBdr>
        <w:bottom w:val="single" w:color="auto" w:sz="6" w:space="1"/>
      </w:pBdr>
      <w:tabs>
        <w:tab w:val="center" w:pos="4153"/>
        <w:tab w:val="right" w:pos="8306"/>
      </w:tabs>
      <w:snapToGrid w:val="0"/>
      <w:jc w:val="center"/>
    </w:pPr>
    <w:rPr>
      <w:sz w:val="18"/>
      <w:szCs w:val="18"/>
    </w:rPr>
  </w:style>
  <w:style w:type="paragraph" w:styleId="27">
    <w:name w:val="footnote text"/>
    <w:basedOn w:val="1"/>
    <w:semiHidden/>
    <w:qFormat/>
    <w:uiPriority w:val="0"/>
    <w:pPr>
      <w:snapToGrid w:val="0"/>
      <w:jc w:val="left"/>
    </w:pPr>
    <w:rPr>
      <w:sz w:val="18"/>
      <w:szCs w:val="18"/>
    </w:rPr>
  </w:style>
  <w:style w:type="paragraph" w:styleId="28">
    <w:name w:val="toc 9"/>
    <w:basedOn w:val="22"/>
    <w:next w:val="1"/>
    <w:semiHidden/>
    <w:qFormat/>
    <w:uiPriority w:val="0"/>
  </w:style>
  <w:style w:type="paragraph" w:styleId="29">
    <w:name w:val="HTML Preformatted"/>
    <w:basedOn w:val="1"/>
    <w:qFormat/>
    <w:uiPriority w:val="0"/>
    <w:rPr>
      <w:rFonts w:ascii="Courier New" w:hAnsi="Courier New" w:cs="Courier New"/>
      <w:sz w:val="20"/>
      <w:szCs w:val="20"/>
    </w:rPr>
  </w:style>
  <w:style w:type="paragraph" w:styleId="30">
    <w:name w:val="Title"/>
    <w:basedOn w:val="1"/>
    <w:qFormat/>
    <w:uiPriority w:val="0"/>
    <w:pPr>
      <w:spacing w:before="240" w:after="60"/>
      <w:jc w:val="center"/>
      <w:outlineLvl w:val="0"/>
    </w:pPr>
    <w:rPr>
      <w:rFonts w:ascii="Arial" w:hAnsi="Arial" w:cs="Arial"/>
      <w:b/>
      <w:bCs/>
      <w:sz w:val="32"/>
      <w:szCs w:val="32"/>
    </w:rPr>
  </w:style>
  <w:style w:type="paragraph" w:styleId="31">
    <w:name w:val="annotation subject"/>
    <w:basedOn w:val="19"/>
    <w:next w:val="19"/>
    <w:semiHidden/>
    <w:qFormat/>
    <w:uiPriority w:val="0"/>
    <w:rPr>
      <w:b/>
      <w:bCs/>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page number"/>
    <w:qFormat/>
    <w:uiPriority w:val="0"/>
    <w:rPr>
      <w:rFonts w:ascii="Times New Roman" w:hAnsi="Times New Roman" w:eastAsia="宋体"/>
      <w:sz w:val="18"/>
    </w:rPr>
  </w:style>
  <w:style w:type="character" w:styleId="36">
    <w:name w:val="FollowedHyperlink"/>
    <w:qFormat/>
    <w:uiPriority w:val="0"/>
    <w:rPr>
      <w:color w:val="800080"/>
      <w:u w:val="single"/>
    </w:rPr>
  </w:style>
  <w:style w:type="character" w:styleId="37">
    <w:name w:val="HTML Definition"/>
    <w:qFormat/>
    <w:uiPriority w:val="0"/>
    <w:rPr>
      <w:i/>
      <w:iCs/>
    </w:rPr>
  </w:style>
  <w:style w:type="character" w:styleId="38">
    <w:name w:val="HTML Typewriter"/>
    <w:qFormat/>
    <w:uiPriority w:val="0"/>
    <w:rPr>
      <w:rFonts w:ascii="Courier New" w:hAnsi="Courier New"/>
      <w:sz w:val="20"/>
      <w:szCs w:val="20"/>
    </w:rPr>
  </w:style>
  <w:style w:type="character" w:styleId="39">
    <w:name w:val="HTML Acronym"/>
    <w:basedOn w:val="34"/>
    <w:qFormat/>
    <w:uiPriority w:val="0"/>
  </w:style>
  <w:style w:type="character" w:styleId="40">
    <w:name w:val="HTML Variable"/>
    <w:qFormat/>
    <w:uiPriority w:val="0"/>
    <w:rPr>
      <w:i/>
      <w:iCs/>
    </w:rPr>
  </w:style>
  <w:style w:type="character" w:styleId="41">
    <w:name w:val="Hyperlink"/>
    <w:qFormat/>
    <w:uiPriority w:val="99"/>
    <w:rPr>
      <w:rFonts w:ascii="Times New Roman" w:hAnsi="Times New Roman" w:eastAsia="宋体"/>
      <w:color w:val="auto"/>
      <w:spacing w:val="0"/>
      <w:w w:val="100"/>
      <w:position w:val="0"/>
      <w:sz w:val="21"/>
      <w:u w:val="none"/>
      <w:vertAlign w:val="baseline"/>
    </w:rPr>
  </w:style>
  <w:style w:type="character" w:styleId="42">
    <w:name w:val="HTML Code"/>
    <w:qFormat/>
    <w:uiPriority w:val="0"/>
    <w:rPr>
      <w:rFonts w:ascii="Courier New" w:hAnsi="Courier New"/>
      <w:sz w:val="20"/>
      <w:szCs w:val="20"/>
    </w:rPr>
  </w:style>
  <w:style w:type="character" w:styleId="43">
    <w:name w:val="annotation reference"/>
    <w:semiHidden/>
    <w:qFormat/>
    <w:uiPriority w:val="0"/>
    <w:rPr>
      <w:sz w:val="21"/>
      <w:szCs w:val="21"/>
    </w:rPr>
  </w:style>
  <w:style w:type="character" w:styleId="44">
    <w:name w:val="HTML Cite"/>
    <w:qFormat/>
    <w:uiPriority w:val="0"/>
    <w:rPr>
      <w:i/>
      <w:iCs/>
    </w:rPr>
  </w:style>
  <w:style w:type="character" w:styleId="45">
    <w:name w:val="footnote reference"/>
    <w:semiHidden/>
    <w:qFormat/>
    <w:uiPriority w:val="0"/>
    <w:rPr>
      <w:vertAlign w:val="superscript"/>
    </w:rPr>
  </w:style>
  <w:style w:type="character" w:styleId="46">
    <w:name w:val="HTML Keyboard"/>
    <w:qFormat/>
    <w:uiPriority w:val="0"/>
    <w:rPr>
      <w:rFonts w:ascii="Courier New" w:hAnsi="Courier New"/>
      <w:sz w:val="20"/>
      <w:szCs w:val="20"/>
    </w:rPr>
  </w:style>
  <w:style w:type="character" w:styleId="47">
    <w:name w:val="HTML Sample"/>
    <w:qFormat/>
    <w:uiPriority w:val="0"/>
    <w:rPr>
      <w:rFonts w:ascii="Courier New" w:hAnsi="Courier New"/>
    </w:rPr>
  </w:style>
  <w:style w:type="character" w:customStyle="1" w:styleId="48">
    <w:name w:val="一级条标题 Char"/>
    <w:qFormat/>
    <w:uiPriority w:val="0"/>
    <w:rPr>
      <w:rFonts w:eastAsia="黑体"/>
      <w:sz w:val="21"/>
      <w:lang w:val="en-US" w:eastAsia="zh-CN" w:bidi="ar-SA"/>
    </w:rPr>
  </w:style>
  <w:style w:type="character" w:customStyle="1" w:styleId="49">
    <w:name w:val="列项· Char"/>
    <w:link w:val="50"/>
    <w:qFormat/>
    <w:uiPriority w:val="0"/>
    <w:rPr>
      <w:rFonts w:ascii="宋体" w:hAnsi="宋体"/>
      <w:sz w:val="21"/>
      <w:lang w:val="en-US" w:eastAsia="zh-CN" w:bidi="ar-SA"/>
    </w:rPr>
  </w:style>
  <w:style w:type="paragraph" w:customStyle="1" w:styleId="50">
    <w:name w:val="列项·"/>
    <w:link w:val="49"/>
    <w:qFormat/>
    <w:uiPriority w:val="0"/>
    <w:pPr>
      <w:tabs>
        <w:tab w:val="left" w:pos="840"/>
      </w:tabs>
      <w:ind w:left="420"/>
      <w:jc w:val="both"/>
    </w:pPr>
    <w:rPr>
      <w:rFonts w:ascii="宋体" w:hAnsi="宋体" w:eastAsia="宋体" w:cs="Times New Roman"/>
      <w:sz w:val="21"/>
      <w:lang w:val="en-US" w:eastAsia="zh-CN" w:bidi="ar-SA"/>
    </w:rPr>
  </w:style>
  <w:style w:type="character" w:customStyle="1" w:styleId="51">
    <w:name w:val="三级条标题 Char"/>
    <w:basedOn w:val="52"/>
    <w:qFormat/>
    <w:uiPriority w:val="0"/>
    <w:rPr>
      <w:rFonts w:eastAsia="黑体"/>
      <w:sz w:val="21"/>
      <w:lang w:val="en-US" w:eastAsia="zh-CN" w:bidi="ar-SA"/>
    </w:rPr>
  </w:style>
  <w:style w:type="character" w:customStyle="1" w:styleId="52">
    <w:name w:val="二级条标题 Char"/>
    <w:basedOn w:val="48"/>
    <w:qFormat/>
    <w:uiPriority w:val="0"/>
    <w:rPr>
      <w:rFonts w:eastAsia="黑体"/>
      <w:sz w:val="21"/>
      <w:lang w:val="en-US" w:eastAsia="zh-CN" w:bidi="ar-SA"/>
    </w:rPr>
  </w:style>
  <w:style w:type="character" w:customStyle="1" w:styleId="53">
    <w:name w:val="个人答复风格"/>
    <w:qFormat/>
    <w:uiPriority w:val="0"/>
    <w:rPr>
      <w:rFonts w:ascii="Arial" w:hAnsi="Arial" w:eastAsia="宋体" w:cs="Arial"/>
      <w:color w:val="auto"/>
      <w:sz w:val="20"/>
    </w:rPr>
  </w:style>
  <w:style w:type="character" w:customStyle="1" w:styleId="54">
    <w:name w:val="纯文本 Char"/>
    <w:qFormat/>
    <w:uiPriority w:val="99"/>
    <w:rPr>
      <w:rFonts w:ascii="宋体" w:hAnsi="Courier New"/>
      <w:kern w:val="2"/>
      <w:sz w:val="21"/>
    </w:rPr>
  </w:style>
  <w:style w:type="character" w:customStyle="1" w:styleId="55">
    <w:name w:val="发布"/>
    <w:qFormat/>
    <w:uiPriority w:val="0"/>
    <w:rPr>
      <w:rFonts w:ascii="黑体" w:eastAsia="黑体"/>
      <w:spacing w:val="22"/>
      <w:w w:val="100"/>
      <w:position w:val="3"/>
      <w:sz w:val="28"/>
    </w:rPr>
  </w:style>
  <w:style w:type="character" w:customStyle="1" w:styleId="56">
    <w:name w:val="纯文本 Char1"/>
    <w:link w:val="21"/>
    <w:qFormat/>
    <w:uiPriority w:val="0"/>
    <w:rPr>
      <w:rFonts w:ascii="宋体" w:hAnsi="Courier New"/>
      <w:kern w:val="2"/>
      <w:sz w:val="21"/>
      <w:lang w:bidi="ar-SA"/>
    </w:rPr>
  </w:style>
  <w:style w:type="character" w:customStyle="1" w:styleId="57">
    <w:name w:val="列项——（一级） Char"/>
    <w:qFormat/>
    <w:uiPriority w:val="0"/>
    <w:rPr>
      <w:rFonts w:ascii="宋体" w:eastAsia="宋体"/>
      <w:sz w:val="21"/>
      <w:lang w:val="en-US" w:eastAsia="zh-CN" w:bidi="ar-SA"/>
    </w:rPr>
  </w:style>
  <w:style w:type="character" w:customStyle="1" w:styleId="58">
    <w:name w:val="段 Char"/>
    <w:link w:val="59"/>
    <w:qFormat/>
    <w:uiPriority w:val="99"/>
    <w:rPr>
      <w:rFonts w:ascii="宋体"/>
      <w:sz w:val="21"/>
      <w:lang w:val="en-US" w:eastAsia="zh-CN" w:bidi="ar-SA"/>
    </w:rPr>
  </w:style>
  <w:style w:type="paragraph" w:customStyle="1" w:styleId="59">
    <w:name w:val="段"/>
    <w:link w:val="58"/>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60">
    <w:name w:val="个人撰写风格"/>
    <w:qFormat/>
    <w:uiPriority w:val="0"/>
    <w:rPr>
      <w:rFonts w:ascii="Arial" w:hAnsi="Arial" w:eastAsia="宋体" w:cs="Arial"/>
      <w:color w:val="auto"/>
      <w:sz w:val="20"/>
    </w:rPr>
  </w:style>
  <w:style w:type="character" w:customStyle="1" w:styleId="61">
    <w:name w:val="四级条标题 Char"/>
    <w:basedOn w:val="51"/>
    <w:qFormat/>
    <w:uiPriority w:val="0"/>
    <w:rPr>
      <w:rFonts w:eastAsia="黑体"/>
      <w:sz w:val="21"/>
      <w:lang w:val="en-US" w:eastAsia="zh-CN" w:bidi="ar-SA"/>
    </w:rPr>
  </w:style>
  <w:style w:type="paragraph" w:customStyle="1" w:styleId="62">
    <w:name w:val="正文图标题"/>
    <w:next w:val="59"/>
    <w:qFormat/>
    <w:uiPriority w:val="0"/>
    <w:pPr>
      <w:jc w:val="center"/>
    </w:pPr>
    <w:rPr>
      <w:rFonts w:ascii="黑体" w:hAnsi="Times New Roman" w:eastAsia="黑体" w:cs="Times New Roman"/>
      <w:sz w:val="21"/>
      <w:lang w:val="en-US" w:eastAsia="zh-CN" w:bidi="ar-SA"/>
    </w:rPr>
  </w:style>
  <w:style w:type="paragraph" w:customStyle="1" w:styleId="63">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64">
    <w:name w:val="表标题"/>
    <w:basedOn w:val="30"/>
    <w:qFormat/>
    <w:uiPriority w:val="0"/>
    <w:rPr>
      <w:rFonts w:eastAsia="黑体"/>
      <w:sz w:val="21"/>
    </w:rPr>
  </w:style>
  <w:style w:type="paragraph" w:customStyle="1" w:styleId="65">
    <w:name w:val="封面正文"/>
    <w:qFormat/>
    <w:uiPriority w:val="0"/>
    <w:pPr>
      <w:jc w:val="both"/>
    </w:pPr>
    <w:rPr>
      <w:rFonts w:ascii="Times New Roman" w:hAnsi="Times New Roman" w:eastAsia="宋体" w:cs="Times New Roman"/>
      <w:lang w:val="en-US" w:eastAsia="zh-CN" w:bidi="ar-SA"/>
    </w:rPr>
  </w:style>
  <w:style w:type="paragraph" w:customStyle="1" w:styleId="6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67">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68">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69">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70">
    <w:name w:val="封面标准代替信息"/>
    <w:basedOn w:val="71"/>
    <w:qFormat/>
    <w:uiPriority w:val="0"/>
    <w:pPr>
      <w:spacing w:before="57"/>
    </w:pPr>
    <w:rPr>
      <w:rFonts w:ascii="宋体"/>
      <w:sz w:val="21"/>
    </w:rPr>
  </w:style>
  <w:style w:type="paragraph" w:customStyle="1" w:styleId="71">
    <w:name w:val="封面标准号2"/>
    <w:basedOn w:val="72"/>
    <w:qFormat/>
    <w:uiPriority w:val="0"/>
    <w:pPr>
      <w:framePr w:w="9138" w:h="1244" w:hRule="exact" w:wrap="around" w:vAnchor="page" w:hAnchor="margin" w:y="2908"/>
      <w:adjustRightInd w:val="0"/>
      <w:spacing w:before="357" w:line="280" w:lineRule="exact"/>
    </w:pPr>
  </w:style>
  <w:style w:type="paragraph" w:customStyle="1" w:styleId="7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3">
    <w:name w:val="五级条标题"/>
    <w:basedOn w:val="74"/>
    <w:next w:val="59"/>
    <w:qFormat/>
    <w:uiPriority w:val="0"/>
    <w:pPr>
      <w:numPr>
        <w:ilvl w:val="0"/>
        <w:numId w:val="0"/>
      </w:numPr>
      <w:tabs>
        <w:tab w:val="left" w:pos="0"/>
        <w:tab w:val="left" w:pos="709"/>
      </w:tabs>
      <w:outlineLvl w:val="6"/>
    </w:pPr>
  </w:style>
  <w:style w:type="paragraph" w:customStyle="1" w:styleId="74">
    <w:name w:val="四级条标题"/>
    <w:basedOn w:val="75"/>
    <w:next w:val="59"/>
    <w:qFormat/>
    <w:uiPriority w:val="0"/>
    <w:pPr>
      <w:numPr>
        <w:ilvl w:val="5"/>
      </w:numPr>
      <w:tabs>
        <w:tab w:val="left" w:pos="0"/>
        <w:tab w:val="left" w:pos="709"/>
      </w:tabs>
      <w:outlineLvl w:val="5"/>
    </w:pPr>
  </w:style>
  <w:style w:type="paragraph" w:customStyle="1" w:styleId="75">
    <w:name w:val="三级条标题"/>
    <w:basedOn w:val="76"/>
    <w:next w:val="59"/>
    <w:qFormat/>
    <w:uiPriority w:val="99"/>
    <w:pPr>
      <w:numPr>
        <w:ilvl w:val="4"/>
      </w:numPr>
      <w:tabs>
        <w:tab w:val="left" w:pos="0"/>
        <w:tab w:val="left" w:pos="709"/>
      </w:tabs>
      <w:outlineLvl w:val="4"/>
    </w:pPr>
  </w:style>
  <w:style w:type="paragraph" w:customStyle="1" w:styleId="76">
    <w:name w:val="二级条标题"/>
    <w:basedOn w:val="77"/>
    <w:next w:val="59"/>
    <w:qFormat/>
    <w:uiPriority w:val="0"/>
    <w:pPr>
      <w:numPr>
        <w:ilvl w:val="3"/>
      </w:numPr>
      <w:tabs>
        <w:tab w:val="left" w:pos="0"/>
      </w:tabs>
      <w:outlineLvl w:val="3"/>
    </w:pPr>
  </w:style>
  <w:style w:type="paragraph" w:customStyle="1" w:styleId="77">
    <w:name w:val="一级条标题"/>
    <w:basedOn w:val="78"/>
    <w:next w:val="59"/>
    <w:qFormat/>
    <w:uiPriority w:val="0"/>
    <w:pPr>
      <w:numPr>
        <w:ilvl w:val="2"/>
      </w:numPr>
      <w:tabs>
        <w:tab w:val="left" w:pos="0"/>
      </w:tabs>
      <w:outlineLvl w:val="2"/>
    </w:pPr>
  </w:style>
  <w:style w:type="paragraph" w:customStyle="1" w:styleId="78">
    <w:name w:val="章标题"/>
    <w:next w:val="59"/>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9">
    <w:name w:val="目次、标准名称标题"/>
    <w:basedOn w:val="80"/>
    <w:next w:val="59"/>
    <w:qFormat/>
    <w:uiPriority w:val="0"/>
    <w:pPr>
      <w:spacing w:line="460" w:lineRule="exact"/>
    </w:pPr>
  </w:style>
  <w:style w:type="paragraph" w:customStyle="1" w:styleId="80">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81">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82">
    <w:name w:val="发布部门"/>
    <w:next w:val="59"/>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83">
    <w:name w:val="附录一级条标题"/>
    <w:basedOn w:val="84"/>
    <w:next w:val="59"/>
    <w:qFormat/>
    <w:uiPriority w:val="0"/>
    <w:pPr>
      <w:autoSpaceDN w:val="0"/>
      <w:spacing w:beforeLines="0" w:afterLines="0"/>
      <w:outlineLvl w:val="2"/>
    </w:pPr>
  </w:style>
  <w:style w:type="paragraph" w:customStyle="1" w:styleId="84">
    <w:name w:val="附录章标题"/>
    <w:next w:val="59"/>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5">
    <w:name w:val="示例"/>
    <w:next w:val="59"/>
    <w:qFormat/>
    <w:uiPriority w:val="0"/>
    <w:p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8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87">
    <w:name w:val="附录五级条标题"/>
    <w:basedOn w:val="88"/>
    <w:next w:val="59"/>
    <w:qFormat/>
    <w:uiPriority w:val="0"/>
    <w:pPr>
      <w:outlineLvl w:val="6"/>
    </w:pPr>
  </w:style>
  <w:style w:type="paragraph" w:customStyle="1" w:styleId="88">
    <w:name w:val="附录四级条标题"/>
    <w:basedOn w:val="89"/>
    <w:next w:val="59"/>
    <w:qFormat/>
    <w:uiPriority w:val="0"/>
    <w:pPr>
      <w:outlineLvl w:val="5"/>
    </w:pPr>
  </w:style>
  <w:style w:type="paragraph" w:customStyle="1" w:styleId="89">
    <w:name w:val="附录三级条标题"/>
    <w:basedOn w:val="90"/>
    <w:next w:val="59"/>
    <w:qFormat/>
    <w:uiPriority w:val="0"/>
    <w:pPr>
      <w:outlineLvl w:val="4"/>
    </w:pPr>
  </w:style>
  <w:style w:type="paragraph" w:customStyle="1" w:styleId="90">
    <w:name w:val="附录二级条标题"/>
    <w:basedOn w:val="83"/>
    <w:next w:val="59"/>
    <w:qFormat/>
    <w:uiPriority w:val="0"/>
    <w:pPr>
      <w:outlineLvl w:val="3"/>
    </w:pPr>
  </w:style>
  <w:style w:type="paragraph" w:customStyle="1" w:styleId="91">
    <w:name w:val="编号列项（三级）"/>
    <w:qFormat/>
    <w:uiPriority w:val="0"/>
    <w:pPr>
      <w:ind w:left="800" w:leftChars="600" w:hanging="200" w:hangingChars="200"/>
    </w:pPr>
    <w:rPr>
      <w:rFonts w:ascii="宋体" w:hAnsi="Times New Roman" w:eastAsia="宋体" w:cs="Times New Roman"/>
      <w:sz w:val="21"/>
      <w:lang w:val="en-US" w:eastAsia="zh-CN" w:bidi="ar-SA"/>
    </w:rPr>
  </w:style>
  <w:style w:type="paragraph" w:customStyle="1" w:styleId="9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93">
    <w:name w:val="附录标识"/>
    <w:basedOn w:val="80"/>
    <w:qFormat/>
    <w:uiPriority w:val="0"/>
    <w:pPr>
      <w:tabs>
        <w:tab w:val="left" w:pos="6405"/>
      </w:tabs>
      <w:spacing w:after="200"/>
    </w:pPr>
    <w:rPr>
      <w:sz w:val="21"/>
    </w:rPr>
  </w:style>
  <w:style w:type="paragraph" w:customStyle="1" w:styleId="94">
    <w:name w:val="附录表标题"/>
    <w:next w:val="59"/>
    <w:qFormat/>
    <w:uiPriority w:val="0"/>
    <w:pPr>
      <w:tabs>
        <w:tab w:val="left" w:pos="360"/>
      </w:tabs>
      <w:jc w:val="center"/>
      <w:textAlignment w:val="baseline"/>
    </w:pPr>
    <w:rPr>
      <w:rFonts w:ascii="黑体" w:hAnsi="Times New Roman" w:eastAsia="黑体" w:cs="Times New Roman"/>
      <w:kern w:val="21"/>
      <w:sz w:val="21"/>
      <w:lang w:val="en-US" w:eastAsia="zh-CN" w:bidi="ar-SA"/>
    </w:rPr>
  </w:style>
  <w:style w:type="paragraph" w:customStyle="1" w:styleId="95">
    <w:name w:val="图表脚注"/>
    <w:next w:val="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6">
    <w:name w:val="其他发布部门"/>
    <w:basedOn w:val="82"/>
    <w:qFormat/>
    <w:uiPriority w:val="0"/>
    <w:pPr>
      <w:spacing w:line="0" w:lineRule="atLeast"/>
    </w:pPr>
    <w:rPr>
      <w:rFonts w:ascii="黑体" w:eastAsia="黑体"/>
      <w:b w:val="0"/>
    </w:rPr>
  </w:style>
  <w:style w:type="paragraph" w:customStyle="1" w:styleId="9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9">
    <w:name w:val="三级无标题条"/>
    <w:basedOn w:val="1"/>
    <w:qFormat/>
    <w:uiPriority w:val="0"/>
  </w:style>
  <w:style w:type="paragraph" w:customStyle="1" w:styleId="100">
    <w:name w:val="标准书眉一"/>
    <w:qFormat/>
    <w:uiPriority w:val="0"/>
    <w:pPr>
      <w:jc w:val="both"/>
    </w:pPr>
    <w:rPr>
      <w:rFonts w:ascii="Times New Roman" w:hAnsi="Times New Roman" w:eastAsia="宋体" w:cs="Times New Roman"/>
      <w:lang w:val="en-US" w:eastAsia="zh-CN" w:bidi="ar-SA"/>
    </w:rPr>
  </w:style>
  <w:style w:type="paragraph" w:customStyle="1" w:styleId="101">
    <w:name w:val="列项◆（三级）"/>
    <w:qFormat/>
    <w:uiPriority w:val="0"/>
    <w:p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102">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03">
    <w:name w:val="附录图标题"/>
    <w:next w:val="59"/>
    <w:qFormat/>
    <w:uiPriority w:val="0"/>
    <w:pPr>
      <w:tabs>
        <w:tab w:val="left" w:pos="360"/>
      </w:tabs>
      <w:jc w:val="center"/>
    </w:pPr>
    <w:rPr>
      <w:rFonts w:ascii="黑体" w:hAnsi="Times New Roman" w:eastAsia="黑体" w:cs="Times New Roman"/>
      <w:sz w:val="21"/>
      <w:lang w:val="en-US" w:eastAsia="zh-CN" w:bidi="ar-SA"/>
    </w:rPr>
  </w:style>
  <w:style w:type="paragraph" w:customStyle="1" w:styleId="10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5">
    <w:name w:val="条文脚注"/>
    <w:basedOn w:val="27"/>
    <w:qFormat/>
    <w:uiPriority w:val="0"/>
    <w:pPr>
      <w:ind w:left="780" w:leftChars="200" w:hanging="360" w:hangingChars="200"/>
      <w:jc w:val="both"/>
    </w:pPr>
    <w:rPr>
      <w:rFonts w:ascii="宋体"/>
    </w:rPr>
  </w:style>
  <w:style w:type="paragraph" w:customStyle="1" w:styleId="106">
    <w:name w:val="正文1"/>
    <w:qFormat/>
    <w:uiPriority w:val="0"/>
    <w:pPr>
      <w:jc w:val="both"/>
    </w:pPr>
    <w:rPr>
      <w:rFonts w:ascii="Calibri" w:hAnsi="Calibri" w:eastAsia="宋体" w:cs="宋体"/>
      <w:kern w:val="2"/>
      <w:sz w:val="21"/>
      <w:szCs w:val="21"/>
      <w:lang w:val="en-US" w:eastAsia="zh-CN" w:bidi="ar-SA"/>
    </w:rPr>
  </w:style>
  <w:style w:type="paragraph" w:customStyle="1" w:styleId="107">
    <w:name w:val="注："/>
    <w:next w:val="59"/>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10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9">
    <w:name w:val="标准书眉_偶数页"/>
    <w:basedOn w:val="108"/>
    <w:next w:val="1"/>
    <w:qFormat/>
    <w:uiPriority w:val="0"/>
    <w:pPr>
      <w:jc w:val="left"/>
    </w:pPr>
  </w:style>
  <w:style w:type="paragraph" w:customStyle="1" w:styleId="110">
    <w:name w:val="终结线"/>
    <w:basedOn w:val="1"/>
    <w:qFormat/>
    <w:uiPriority w:val="0"/>
    <w:pPr>
      <w:framePr w:hSpace="181" w:vSpace="181" w:wrap="around" w:vAnchor="text" w:hAnchor="margin" w:xAlign="center" w:y="285"/>
    </w:pPr>
  </w:style>
  <w:style w:type="paragraph" w:customStyle="1" w:styleId="11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12">
    <w:name w:val="列项——（一级）"/>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13">
    <w:name w:val="参考文献、索引标题"/>
    <w:basedOn w:val="80"/>
    <w:next w:val="1"/>
    <w:qFormat/>
    <w:uiPriority w:val="0"/>
    <w:pPr>
      <w:spacing w:after="200"/>
    </w:pPr>
    <w:rPr>
      <w:sz w:val="21"/>
    </w:rPr>
  </w:style>
  <w:style w:type="paragraph" w:customStyle="1" w:styleId="11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16">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7">
    <w:name w:val="二级无标题条"/>
    <w:basedOn w:val="1"/>
    <w:qFormat/>
    <w:uiPriority w:val="0"/>
  </w:style>
  <w:style w:type="paragraph" w:customStyle="1" w:styleId="118">
    <w:name w:val="一级无标题条"/>
    <w:basedOn w:val="1"/>
    <w:qFormat/>
    <w:uiPriority w:val="0"/>
  </w:style>
  <w:style w:type="paragraph" w:customStyle="1" w:styleId="11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20">
    <w:name w:val="实施日期"/>
    <w:basedOn w:val="69"/>
    <w:qFormat/>
    <w:uiPriority w:val="0"/>
    <w:pPr>
      <w:framePr w:hSpace="0" w:xAlign="right"/>
      <w:jc w:val="right"/>
    </w:pPr>
  </w:style>
  <w:style w:type="paragraph" w:customStyle="1" w:styleId="121">
    <w:name w:val="正文表标题"/>
    <w:next w:val="59"/>
    <w:qFormat/>
    <w:uiPriority w:val="0"/>
    <w:pPr>
      <w:numPr>
        <w:ilvl w:val="0"/>
        <w:numId w:val="2"/>
      </w:numPr>
      <w:jc w:val="center"/>
    </w:pPr>
    <w:rPr>
      <w:rFonts w:ascii="黑体" w:hAnsi="Times New Roman" w:eastAsia="黑体" w:cs="Times New Roman"/>
      <w:sz w:val="21"/>
      <w:lang w:val="en-US" w:eastAsia="zh-CN" w:bidi="ar-SA"/>
    </w:rPr>
  </w:style>
  <w:style w:type="paragraph" w:customStyle="1" w:styleId="122">
    <w:name w:val="Default"/>
    <w:qFormat/>
    <w:uiPriority w:val="99"/>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123">
    <w:name w:val="五级无标题条"/>
    <w:basedOn w:val="1"/>
    <w:qFormat/>
    <w:uiPriority w:val="0"/>
  </w:style>
  <w:style w:type="paragraph" w:customStyle="1" w:styleId="12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5">
    <w:name w:val="四级无标题条"/>
    <w:basedOn w:val="1"/>
    <w:qFormat/>
    <w:uiPriority w:val="0"/>
  </w:style>
  <w:style w:type="paragraph" w:customStyle="1" w:styleId="126">
    <w:name w:val="列项●（二级）"/>
    <w:qFormat/>
    <w:uiPriority w:val="0"/>
    <w:p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27">
    <w:name w:val="_Style 80"/>
    <w:basedOn w:val="1"/>
    <w:next w:val="21"/>
    <w:qFormat/>
    <w:uiPriority w:val="0"/>
    <w:rPr>
      <w:rFonts w:ascii="宋体" w:hAnsi="Courier New"/>
      <w:szCs w:val="20"/>
    </w:rPr>
  </w:style>
  <w:style w:type="paragraph" w:styleId="128">
    <w:name w:val="List Paragraph"/>
    <w:basedOn w:val="1"/>
    <w:qFormat/>
    <w:uiPriority w:val="99"/>
    <w:pPr>
      <w:ind w:firstLine="420" w:firstLineChars="200"/>
    </w:pPr>
  </w:style>
  <w:style w:type="character" w:styleId="129">
    <w:name w:val="Placeholder Text"/>
    <w:basedOn w:val="34"/>
    <w:unhideWhenUsed/>
    <w:qFormat/>
    <w:uiPriority w:val="99"/>
    <w:rPr>
      <w:color w:val="808080"/>
    </w:rPr>
  </w:style>
  <w:style w:type="character" w:customStyle="1" w:styleId="130">
    <w:name w:val="页眉 Char"/>
    <w:basedOn w:val="34"/>
    <w:link w:val="26"/>
    <w:qFormat/>
    <w:uiPriority w:val="0"/>
    <w:rPr>
      <w:kern w:val="2"/>
      <w:sz w:val="18"/>
      <w:szCs w:val="18"/>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8" Type="http://schemas.openxmlformats.org/officeDocument/2006/relationships/fontTable" Target="fontTable.xml"/><Relationship Id="rId37" Type="http://schemas.microsoft.com/office/2006/relationships/keyMapCustomizations" Target="customizations.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8.wmf"/><Relationship Id="rId33" Type="http://schemas.openxmlformats.org/officeDocument/2006/relationships/oleObject" Target="embeddings/oleObject7.bin"/><Relationship Id="rId32" Type="http://schemas.openxmlformats.org/officeDocument/2006/relationships/image" Target="media/image7.wmf"/><Relationship Id="rId31" Type="http://schemas.openxmlformats.org/officeDocument/2006/relationships/oleObject" Target="embeddings/oleObject6.bin"/><Relationship Id="rId30" Type="http://schemas.openxmlformats.org/officeDocument/2006/relationships/image" Target="media/image6.wmf"/><Relationship Id="rId3" Type="http://schemas.openxmlformats.org/officeDocument/2006/relationships/header" Target="header1.xml"/><Relationship Id="rId29" Type="http://schemas.openxmlformats.org/officeDocument/2006/relationships/oleObject" Target="embeddings/oleObject5.bin"/><Relationship Id="rId28" Type="http://schemas.openxmlformats.org/officeDocument/2006/relationships/image" Target="media/image5.wmf"/><Relationship Id="rId27" Type="http://schemas.openxmlformats.org/officeDocument/2006/relationships/oleObject" Target="embeddings/oleObject4.bin"/><Relationship Id="rId26" Type="http://schemas.openxmlformats.org/officeDocument/2006/relationships/image" Target="media/image4.wmf"/><Relationship Id="rId25" Type="http://schemas.openxmlformats.org/officeDocument/2006/relationships/oleObject" Target="embeddings/oleObject3.bin"/><Relationship Id="rId24" Type="http://schemas.openxmlformats.org/officeDocument/2006/relationships/image" Target="media/image3.wmf"/><Relationship Id="rId23" Type="http://schemas.openxmlformats.org/officeDocument/2006/relationships/oleObject" Target="embeddings/oleObject2.bin"/><Relationship Id="rId22" Type="http://schemas.openxmlformats.org/officeDocument/2006/relationships/image" Target="media/image2.wmf"/><Relationship Id="rId21" Type="http://schemas.openxmlformats.org/officeDocument/2006/relationships/oleObject" Target="embeddings/oleObject1.bin"/><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lzx/C:\PROGRAM%20FILES\TDS2\tds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2"/>
    <customShpInfo spid="_x0000_s1040"/>
    <customShpInfo spid="_x0000_s1043"/>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tds2</Template>
  <Company>CNIS</Company>
  <Pages>11</Pages>
  <Words>899</Words>
  <Characters>5128</Characters>
  <Lines>42</Lines>
  <Paragraphs>12</Paragraphs>
  <TotalTime>180</TotalTime>
  <ScaleCrop>false</ScaleCrop>
  <LinksUpToDate>false</LinksUpToDate>
  <CharactersWithSpaces>6015</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2021-09-03T01:34:00Z</dcterms:created>
  <dc:creator>王强</dc:creator>
  <cp:lastModifiedBy>nmt</cp:lastModifiedBy>
  <cp:lastPrinted>2022-03-16T01:30:00Z</cp:lastPrinted>
  <dcterms:modified xsi:type="dcterms:W3CDTF">2022-03-17T10:06:50Z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DS属性">
    <vt:lpwstr>TDS 2.0 Document</vt:lpwstr>
  </property>
  <property fmtid="{D5CDD505-2E9C-101B-9397-08002B2CF9AE}" pid="3" name="KSOProductBuildVer">
    <vt:lpwstr>2052-11.8.2.10386</vt:lpwstr>
  </property>
</Properties>
</file>